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intensifie son engagement pour OPC UA </w:t>
      </w:r>
    </w:p>
    <w:p>
      <w:pPr>
        <w:pStyle w:val="label-first"/>
        <w:keepNext/>
        <w:ind w:left="0"/>
      </w:pPr>
      <w:r>
        <w:rPr>
          <w:b/>
          <w:sz w:val="20"/>
        </w:rPr>
        <w:t xml:space="preserve">Un spécialiste de l'automatisation industrielle est nommé au Technical Advisory Council de la Fondation OPC.</w:t>
      </w:r>
    </w:p>
    <w:p>
      <w:pPr>
        <w:pStyle w:val="par-first"/>
        <w:ind w:left="0"/>
        <w:jc w:val="left"/>
      </w:pPr>
      <w:r>
        <w:rPr>
          <w:i/>
          <w:i/>
        </w:rPr>
        <w:t xml:space="preserve">B&amp;R est désormais représenté au sein du Technical Advisory Counsil (TAC) de la Fondation OPC. Le rôle que joue B&amp;R dans le développement stratégique du standard OPC UA est ainsi renforcé. La nomination au TAC est la conséquence de l'engagement de B&amp;R au sein des groupes de travail de la Fondation OPC.</w:t>
      </w:r>
    </w:p>
    <w:p>
      <w:pPr>
        <w:pStyle w:val="par"/>
        <w:ind w:left="0"/>
      </w:pPr>
      <w:r>
        <w:rPr/>
        <w:t xml:space="preserve">Le TAC est la plus haute instance technique de la Fondation OPC.  Outre B&amp;R, il compte aussi parmi ses membres des entreprises comme Microsoft, SAP, Rockwell et Siemens. Sa mission consiste à définir dans quelle direction le OPC UA doit se développer pour apporter le plus de bénéfices possibles aux utilisateurs. Il a le pouvoir d'établir des groupes de travail techniques et d'approuver de nouvelles spécifications OPC UA.</w:t>
      </w:r>
    </w:p>
    <w:p>
      <w:pPr>
        <w:pStyle w:val="label"/>
        <w:keepNext/>
        <w:ind w:left="0"/>
      </w:pPr>
      <w:r>
        <w:rPr>
          <w:b/>
          <w:sz w:val="20"/>
        </w:rPr>
        <w:t xml:space="preserve">Pub/Sub et TSN</w:t>
      </w:r>
    </w:p>
    <w:p>
      <w:pPr>
        <w:pStyle w:val="par"/>
        <w:ind w:left="0"/>
      </w:pPr>
      <w:r>
        <w:rPr/>
        <w:t xml:space="preserve">B&amp;R sera représenté au TAC par Dietmar Bruckner. Technical Manager Open Automation chez B&amp;R, D. Bruckner est responsable de toutes les activités de développement autour d'OPC UA TSN. "Je me réjouis de pouvoir travailler au TAC. Ensemble, nous ferons avancer rapidement le développement de Pub/Sub et TSN," commente-t-il. En combinant ces avancées avec les spécifications OPC UA "Companion" orientées applications, nous pourrons offrir un standard unique pour une communication uniforme du capteur au cloud.</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Dietmar Bruck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etmar Bruckner"/>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Dietmar Bruckner représente B&amp;R au Technical Advisory Council de la Fondation OPC.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