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Mniejsze zużycie, mniej hałasu
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przedstawi podczas WindEurope optymalizację odchyleń.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tegorocznej konferencji i wystawie WindEurope, na stoisku 1A32 ekspert ds. automatyki B&amp;R zaprezentuje serwonapęd ACOPOS P3 w celu zoptymalizowania kontroli azymutu.  Rozwiązanie to zmniejsza zużycie wynikające ze śledzenia wiatru, a także hałas generowany przez azymutalny układ hamulcowy.
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Sprawdzona kontrola azymutu</w:t>
      </w:r>
    </w:p>
    <w:p>
      <w:pPr>
        <w:pStyle w:val="par"/>
        <w:ind w:left="0"/>
      </w:pPr>
      <w:r>
        <w:rPr/>
        <w:t xml:space="preserve">Pierwsza turbina pilotowa z ulepszoną kontrolą azymutu weszła do sieci we wrześniu. Zużycie mechaniczne w układzie odchylenia zmniejsza się dzięki inteligentnej regulacji momentu obrotowego i kompensacji momentu powrotnego. Hamulce azymutalne mogą również pracować bez zużycia, co zapewnia długotrwałą cichą pracę. Zredukowane zużycie pozwala na częstsze dokonywanie regulacji odchyłu w celu zmaksymalizowania wydajności. Przy stosunkowo niewielkim koszcie i wysiłku, ACOPOS P3 może pomóc turbinom wiatrowym osiągnąć większą dostępność i zwiększyć opłacalność.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Wdrożenie przemysłu morskiego 4.0</w:t>
      </w:r>
    </w:p>
    <w:p>
      <w:pPr>
        <w:pStyle w:val="par"/>
        <w:ind w:left="0"/>
      </w:pPr>
      <w:r>
        <w:rPr/>
        <w:t xml:space="preserve">Odwiedzający będą również mieli okazję poznać rozwiązania B&amp;R dla inteligentnych statków. Są one oparte na analizach biznesowych B&amp;R i rozwiązaniach IIoT: Orange Box i APROL PDA. Te połączone pakiety sprzętu/oprogramowania szybko przetwarzają i wyświetlają kluczowe dane w raportach ad hoc. Parametry mogą być przełączane na statku, a maszyny mogą być sterowane całościowo i przewidywalnie. Rozwiązania pozwalają na monitorowanie stanu i długoterminową analizę.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nR-at-WindEurope-2017_n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-at-WindEurope-2017_neu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W WindEurope firma B&amp;R zaprezentuje swoje rozwiązanie do zoptymalizowanej kontroli azymutu, wraz z pakietami sprzętu i oprogramowania dla inteligentnych aplikacji okrętowych.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