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 personnalisation de masse devient réalité </w:t>
      </w:r>
    </w:p>
    <w:p>
      <w:pPr>
        <w:pStyle w:val="label-first"/>
        <w:keepNext/>
        <w:ind w:left="0"/>
      </w:pPr>
      <w:r>
        <w:rPr>
          <w:b/>
          <w:sz w:val="20"/>
        </w:rPr>
        <w:t xml:space="preserve">Nouveau système de transport intelligent pour augmenter le TRS</w:t>
      </w:r>
    </w:p>
    <w:p>
      <w:pPr>
        <w:pStyle w:val="par-first"/>
        <w:ind w:left="0"/>
        <w:jc w:val="left"/>
      </w:pPr>
      <w:r>
        <w:rPr>
          <w:i/>
          <w:i/>
        </w:rPr>
        <w:t xml:space="preserve">Sur le salon SPS IPC Drives de Nuremberg, B&amp;R a dévoilé son nouveau </w:t>
      </w:r>
      <w:r>
        <w:rPr>
          <w:i/>
          <w:i/>
        </w:rPr>
        <w:t>système de transport intelligent ACOPOStrak</w:t>
      </w:r>
      <w:r>
        <w:rPr>
          <w:i/>
          <w:i/>
        </w:rPr>
        <w:t xml:space="preserve">. Ce système est le premier au monde permettant de réaliser une production par lots unitaires aussi efficace qu'une production de masse.</w:t>
      </w:r>
    </w:p>
    <w:p>
      <w:pPr>
        <w:pStyle w:val="label"/>
        <w:keepNext/>
        <w:ind w:left="0"/>
      </w:pPr>
      <w:r>
        <w:rPr>
          <w:b/>
          <w:sz w:val="20"/>
        </w:rPr>
        <w:t xml:space="preserve">Séparer et fusionner des flux de produits</w:t>
      </w:r>
    </w:p>
    <w:p>
      <w:pPr>
        <w:pStyle w:val="par"/>
        <w:ind w:left="0"/>
      </w:pPr>
      <w:r>
        <w:rPr/>
        <w:t xml:space="preserve">Le système ACOPOStrak intègre une fonctionnalité d'aiguillage tout électromagnétique permettant de séparer et fusionner des flux de produits à pleine cadence. Cela permet notamment de créer une piste de service pour poser de nouvelles navettes et introduire ces dernières dans les flux des pistes de production. De la même manière, les navettes devenues inutiles peuvent être déviées vers la piste de service.  Tout ceci se déroule pendant la production à pleine cadence. "Il devient ainsi possible de réaliser des changements de produits en temps masqué," a précisé Robert Kickinger, Manager Mechatronic Technologies chez B&amp;R, à l'ouverture du salon, lors de l'événement où le produit a été dévoilé.  </w:t>
      </w:r>
    </w:p>
    <w:p>
      <w:pPr>
        <w:pStyle w:val="label"/>
        <w:keepNext/>
        <w:ind w:left="0"/>
      </w:pPr>
      <w:r>
        <w:rPr>
          <w:b/>
          <w:sz w:val="20"/>
        </w:rPr>
        <w:t xml:space="preserve">Dynamisme et flexibilité incomparables</w:t>
      </w:r>
    </w:p>
    <w:p>
      <w:pPr>
        <w:pStyle w:val="par"/>
        <w:ind w:left="0"/>
      </w:pPr>
      <w:r>
        <w:rPr/>
        <w:t xml:space="preserve">Le design modulaire et flexible du système ACOPOStrak permet de réaliser toutes formes de pistes ouvertes ou fermées. Le système est capable de produire des accélérations de plus de 5 g, et les navettes peuvent atteindre une vitesse maximale de plus de 4 m/s avec un pas de seulement 50 mm. Ces performances ainsi que les avantages liés à l'aiguillage intégré et à la flexibilité du design sont uniques sur le marché.</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trak b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trak balls"/>
                    <pic:cNvPicPr/>
                  </pic:nvPicPr>
                  <pic:blipFill>
                    <a:blip xmlns:r="http://schemas.openxmlformats.org/officeDocument/2006/relationships" cstate="print" r:embed="N103B6"/>
                    <a:stretch>
                      <a:fillRect/>
                    </a:stretch>
                  </pic:blipFill>
                  <pic:spPr>
                    <a:xfrm>
                      <a:off x="0" y="0"/>
                      <a:ext cx="3600000" cy="2400750"/>
                    </a:xfrm>
                    <a:prstGeom prst="rect">
                      <a:avLst/>
                    </a:prstGeom>
                  </pic:spPr>
                </pic:pic>
              </a:graphicData>
            </a:graphic>
          </wp:inline>
        </w:drawing>
      </w:r>
    </w:p>
    <w:p>
      <w:pPr>
        <w:pStyle w:val="media-caption"/>
        <w:ind w:left="0"/>
      </w:pPr>
      <w:r>
        <w:t xml:space="preserve">Pour changer de produits, l'opérateur place les roues des nouvelles navettes sur les guides de la piste de service. Au même moment, sur les autres pistes du système, la production se poursuit à pleine cadence. </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7" w:type="default"/>
      <w:footerReference xmlns:r="http://schemas.openxmlformats.org/officeDocument/2006/relationships" r:id="N104C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7" Target="header1.xml" Type="http://schemas.openxmlformats.org/officeDocument/2006/relationships/header"/><Relationship Id="N104CB"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E" Target="media/N1049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