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バッチ一括処理(Batch-of-one)の柔軟性で大量生産の効率性を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新しい搬送システムは、総合設備効率（OEE）の調査を強化します。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ニュルンベルグでのSPS IPCドライブにおいて、B&amp;Rがベールを取るのが、新しい </w:t>
      </w:r>
      <w:r>
        <w:rPr>
          <w:i/>
          <w:i/>
        </w:rPr>
        <w:t>インテリジェント搬送システム: ACOPOStrak</w:t>
      </w:r>
      <w:r>
        <w:rPr>
          <w:i/>
          <w:i/>
        </w:rPr>
        <w:t xml:space="preserve">です。ACOPOStrakは大量生産の経済性をバッチ一括処理の下方へ広げる、世界初のシステムです。　</w:t>
      </w:r>
    </w:p>
    <w:p>
      <w:pPr>
        <w:pStyle w:val="label"/>
        <w:keepNext/>
        <w:ind w:left="0"/>
      </w:pPr>
      <w:r>
        <w:rPr>
          <w:b/>
          <w:sz w:val="20"/>
        </w:rPr>
        <w:t xml:space="preserve">生産フローを分割・結合</w:t>
      </w:r>
    </w:p>
    <w:p>
      <w:pPr>
        <w:pStyle w:val="par"/>
        <w:ind w:left="0"/>
      </w:pPr>
      <w:r>
        <w:rPr/>
        <w:t xml:space="preserve">純粋に電磁的なACOPOStrakダイバータは生産速度の速さにおいて生産フローを分割・結合します。このたくさんの利点の間には、軌道レイアウト内でピットレーンを増加させることができる能力があります。新しいシャトルはピットレーン上で積み上げられ、それからダイバータ経由で軌道の生産実績ラインの上に流されます。同じように、もう必要ないシャトルはピットレーンへ、簡単に別ルート輸送できます。これらはすべて、最高の生産速度で行われます。”ダウンタイムゼロで製品転換を実行することも可能になります。”　B&amp;Rのメカトロニクス・マネージャ　　Robert Kickingerは、展示会開催の華々しいお披露目において説明しました。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高いダイナミックさと柔軟性</w:t>
      </w:r>
    </w:p>
    <w:p>
      <w:pPr>
        <w:pStyle w:val="par"/>
        <w:ind w:left="0"/>
      </w:pPr>
      <w:r>
        <w:rPr/>
        <w:t xml:space="preserve">ACOPOStrakの絶対的な設計柔軟性は、軌道セグメントの異なる組み合わせをアレンジすることにより、あらゆるタイプのオープン/クローズなレイアウトに変身できるようにします。システムは加速度5 gが可能で、たった50mmの最小生産ピッチで、毎秒4ｍを超えるトップスピードに届きます。これらのパフォーマンス値はダイバータや設計柔軟性のメリットとともに、市場が見たことがないようなトータル・パッケージを形成し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balls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製品切替のために、オペレータは新しいシャトルの輪っかをピットレーン範囲で置くだけ、その間、生産は残っている軌道上で最高速度で続けます。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