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Серводвигатели с максимальной интенсивностью крутящего момента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Новые модели серводвигателей в ассортименте компании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Инженеры B&amp;R сделали очередной шаг в развитии серводвигателей серии 8LS. Новые двигатели типоразмера 5 с длинами A, B и C заполнят средний сегмент в линейке 8LS. Они меньше своих предшественников по размерам и обладают улучшенными тепловыми характеристиками.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Отличные динамические характеристики и высокая производительность</w:t>
      </w:r>
    </w:p>
    <w:p>
      <w:pPr>
        <w:pStyle w:val="par"/>
        <w:ind w:left="0"/>
      </w:pPr>
      <w:r>
        <w:rPr/>
        <w:t xml:space="preserve">Новые двигатели серии 8LS обладают отличной динамикой и имеют высокий коэффициент перегрузки по крутящему моменту. Они идеально подойдут для использования в области обработки пластмасс, в печатных станках и сервонасосах. Благодаря фланцу размером 142 мм новые двигатели имеют отличные показатели интенсивности крутящего момента. Пользователи смогут получить больше мощности на меньшей площади. Новые двигатели сочетаются с любыми редукторами от B&amp;R и могут быть поставлены с редуктором в сборе.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Безопасность в комплекте</w:t>
      </w:r>
    </w:p>
    <w:p>
      <w:pPr>
        <w:pStyle w:val="par"/>
        <w:ind w:left="0"/>
      </w:pPr>
      <w:r>
        <w:rPr/>
        <w:t xml:space="preserve">Все двигатели серии 8LS могут быть дополнены цифровым энкодером и функциями безопасности. Большинство модификаций двигателей вплоть до типоразмера 7 можно подключить с помощью одного гибридного кабеля, совмещающего в себе кабель для энкодера и кабель для мотора. Это позволяет сократить количество кабелей до минимума и существенно снижает расходы на установку оборудования.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LS Beauty_2018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LS Beauty_2018Update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Мощные серводвигатели типоразмера 5, доступные в новых модификациях разной длины, дополняют серию 8LS.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