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Digital display transmission med SDL4</w:t>
      </w:r>
    </w:p>
    <w:p>
      <w:pPr>
        <w:pStyle w:val="label-first"/>
        <w:keepNext/>
        <w:ind w:left="0"/>
      </w:pPr>
      <w:r>
        <w:rPr>
          <w:b/>
          <w:sz w:val="20"/>
        </w:rPr>
        <w:t xml:space="preserve">B&amp;R præsenterer ny generation af HMI-panel interface</w:t>
      </w:r>
    </w:p>
    <w:p>
      <w:pPr>
        <w:pStyle w:val="par-first"/>
        <w:ind w:left="0"/>
        <w:jc w:val="left"/>
      </w:pPr>
      <w:r>
        <w:rPr>
          <w:i/>
          <w:i/>
        </w:rPr>
        <w:t xml:space="preserve">For nyligt introducerede B&amp;R den fjerde generation af display transmissionsteknologien, Smart Display Link (SDL). SDL4 er baseret på HDBaseT 2.0 og kan klare en afstand op til 100 meter mellem den industrielle PC og displayenheden. Det gør det nemt at installere flere fjerntliggende HMI paneler på store maskiner og systemer.  </w:t>
      </w:r>
    </w:p>
    <w:p>
      <w:pPr>
        <w:pStyle w:val="label"/>
        <w:keepNext/>
        <w:ind w:left="0"/>
      </w:pPr>
      <w:r>
        <w:rPr>
          <w:b/>
          <w:sz w:val="20"/>
        </w:rPr>
        <w:t xml:space="preserve">Op til 100 meter</w:t>
      </w:r>
    </w:p>
    <w:p>
      <w:pPr>
        <w:pStyle w:val="par"/>
        <w:ind w:left="0"/>
      </w:pPr>
      <w:r>
        <w:rPr/>
        <w:t xml:space="preserve">SDL4 gør det muligt at overføre displayindhold og andre data over langt større afstande. Det er muligt med et spænd på op til 100 meter mellem PC og display. En ekstra fordel ved SDL4, er at den bruger standard Ethernet-kabler til dataoverførsel, som reducerer kabelomkostningerne over længere afstande. Det tynde kabel og slanke RJ45-stik passer perfekt hvor pladsen er trang som i gennemgangsåbninger og svingarmssystemer. </w:t>
      </w:r>
    </w:p>
    <w:p>
      <w:pPr>
        <w:pStyle w:val="label"/>
        <w:keepNext/>
        <w:ind w:left="0"/>
      </w:pPr>
      <w:r>
        <w:rPr>
          <w:b/>
          <w:sz w:val="20"/>
        </w:rPr>
        <w:t xml:space="preserve">Op til 4 HMI-paneler pr. PC</w:t>
      </w:r>
    </w:p>
    <w:p>
      <w:pPr>
        <w:pStyle w:val="par"/>
        <w:ind w:left="0"/>
      </w:pPr>
      <w:r>
        <w:rPr/>
        <w:t xml:space="preserve">Med en SDL4-konverter er der mulighed for at forbinde op til tre paneler til én Automation PC. Et fjerde Automation Panel, der viser andet data, kan også betjenes via en ekstra SDL4-interface. En innovativ løsning fra B&amp;R der understøtter behovet for moderne produktionssystemer og anlæg, som i stigende grad har flere lokalt monterede betjeningspaneler.</w:t>
      </w:r>
    </w:p>
    <w:p>
      <w:pPr>
        <w:pStyle w:val="label"/>
        <w:keepNext/>
        <w:ind w:left="0"/>
      </w:pPr>
      <w:r>
        <w:rPr>
          <w:b/>
          <w:sz w:val="20"/>
        </w:rPr>
        <w:t xml:space="preserve">Uafhængigt af operativsystem og software</w:t>
      </w:r>
    </w:p>
    <w:p>
      <w:pPr>
        <w:pStyle w:val="par"/>
        <w:ind w:left="0"/>
      </w:pPr>
      <w:r>
        <w:rPr/>
        <w:t xml:space="preserve">Med det modulære design af B&amp;R's PC- og panelsystemer er det muligt for alle Automation Panels at blive udstyret med en SDL4-interface. SDL4 transmissionsteknologi er uafhængig af såvel software som operativsystemer, og den integrerer alle kommunikationskanaler, både USB, touch-skærm og funktionstaster, i et enkelt kabel. SDL4 overfører alle signaler ukomprimeret og i høj opløsning for optimal billedkvalitet.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D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L4"/>
                    <pic:cNvPicPr/>
                  </pic:nvPicPr>
                  <pic:blipFill>
                    <a:blip xmlns:r="http://schemas.openxmlformats.org/officeDocument/2006/relationships" cstate="print" r:embed="N103C6"/>
                    <a:stretch>
                      <a:fillRect/>
                    </a:stretch>
                  </pic:blipFill>
                  <pic:spPr>
                    <a:xfrm>
                      <a:off x="0" y="0"/>
                      <a:ext cx="3600000" cy="2400750"/>
                    </a:xfrm>
                    <a:prstGeom prst="rect">
                      <a:avLst/>
                    </a:prstGeom>
                  </pic:spPr>
                </pic:pic>
              </a:graphicData>
            </a:graphic>
          </wp:inline>
        </w:drawing>
      </w:r>
    </w:p>
    <w:p>
      <w:pPr>
        <w:pStyle w:val="media-caption"/>
        <w:ind w:left="0"/>
      </w:pPr>
      <w:r>
        <w:t xml:space="preserve">Smart Display Link 4 overfører alle kommunikationskanaler mellem PC og HMI-panel via et standard Ethernet-kabel og er uafhængigt af operativsystem og software.</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F" w:type="default"/>
      <w:footerReference xmlns:r="http://schemas.openxmlformats.org/officeDocument/2006/relationships" r:id="N1051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F" Target="header1.xml" Type="http://schemas.openxmlformats.org/officeDocument/2006/relationships/header"/><Relationship Id="N10513"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6" Target="media/N104E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