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Nuevas funciones en SafeDESIGNER</w:t>
      </w:r>
    </w:p>
    <w:p>
      <w:pPr>
        <w:pStyle w:val="label-first"/>
        <w:keepNext/>
        <w:ind w:left="0"/>
      </w:pPr>
      <w:r>
        <w:rPr>
          <w:b/>
          <w:sz w:val="20"/>
        </w:rPr>
        <w:t xml:space="preserve">Creación más fácil de aplicaciones de seguridad</w:t>
      </w:r>
    </w:p>
    <w:p>
      <w:pPr>
        <w:pStyle w:val="par-first"/>
        <w:ind w:left="0"/>
        <w:jc w:val="left"/>
      </w:pPr>
      <w:r>
        <w:rPr>
          <w:i/>
          <w:i/>
        </w:rPr>
        <w:t xml:space="preserve">B&amp;R facilita la creación de aplicaciones de seguridad con una serie de nuevas funciones mapp en </w:t>
      </w:r>
      <w:r>
        <w:rPr>
          <w:i/>
          <w:i/>
        </w:rPr>
        <w:t>SafeDESIGNER</w:t>
      </w:r>
      <w:r>
        <w:rPr>
          <w:i/>
          <w:i/>
        </w:rPr>
        <w:t xml:space="preserve">. También es posible utilizar una combinación de datos de la aplicación estándar para generar datos relativos a la seguridad.</w:t>
      </w:r>
    </w:p>
    <w:p>
      <w:pPr>
        <w:pStyle w:val="label"/>
        <w:keepNext/>
        <w:ind w:left="0"/>
      </w:pPr>
      <w:r>
        <w:rPr>
          <w:b/>
          <w:sz w:val="20"/>
        </w:rPr>
        <w:t xml:space="preserve">Datos de seguridad de señales estándar (no de seguridad)</w:t>
      </w:r>
    </w:p>
    <w:p>
      <w:pPr>
        <w:pStyle w:val="par"/>
        <w:ind w:left="0"/>
      </w:pPr>
      <w:r>
        <w:rPr/>
        <w:t xml:space="preserve">La función Data-to-SafeDATA determina una velocidad y una posición de seguridad utilizando los datos de la aplicación estándar. Ello se realiza comparando los datos de velocidad y posición de dos módulos de E/S estándar (no de seguridad) entre sí. Con la ayuda de las funciones proporcionadas, los datos se pueden usar como velocidad de seguridad para aplicaciones de hasta PL d y la posición de seguridad para aplicaciones de hasta PL c.  </w:t>
      </w:r>
    </w:p>
    <w:p>
      <w:pPr>
        <w:pStyle w:val="label"/>
        <w:keepNext/>
        <w:ind w:left="0"/>
      </w:pPr>
      <w:r>
        <w:rPr>
          <w:b/>
          <w:sz w:val="20"/>
        </w:rPr>
        <w:t xml:space="preserve">Fácil resolución de cálculos complejos</w:t>
      </w:r>
    </w:p>
    <w:p>
      <w:pPr>
        <w:pStyle w:val="par"/>
        <w:ind w:left="0"/>
      </w:pPr>
      <w:r>
        <w:rPr/>
        <w:t xml:space="preserve">Con funciones matemáticas avanzadas, B&amp;R facilita la realización de cálculos complejos en una misma aplicación. Todos los datos se calculan como números de punto fijo. El usuario no necesita preocuparse por los errores de redondeo, resolución o desbordamiento del búfer.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86250"/>
            <wp:effectExtent b="0" l="0" r="0" t="0"/>
            <wp:docPr id="1" name="safeDESIGNER_Data to SafeDATA 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DESIGNER_Data to SafeDATA Carole"/>
                    <pic:cNvPicPr/>
                  </pic:nvPicPr>
                  <pic:blipFill>
                    <a:blip xmlns:r="http://schemas.openxmlformats.org/officeDocument/2006/relationships" cstate="print" r:embed="N103B6"/>
                    <a:stretch>
                      <a:fillRect/>
                    </a:stretch>
                  </pic:blipFill>
                  <pic:spPr>
                    <a:xfrm>
                      <a:off x="0" y="0"/>
                      <a:ext cx="3600000" cy="2486250"/>
                    </a:xfrm>
                    <a:prstGeom prst="rect">
                      <a:avLst/>
                    </a:prstGeom>
                  </pic:spPr>
                </pic:pic>
              </a:graphicData>
            </a:graphic>
          </wp:inline>
        </w:drawing>
      </w:r>
    </w:p>
    <w:p>
      <w:pPr>
        <w:pStyle w:val="media-caption"/>
        <w:ind w:left="0"/>
      </w:pPr>
      <w:r>
        <w:t xml:space="preserve">La nueva función Data-to-SafeDATA de SafeDESIGNER determina una velocidad y una posición de seguridad utilizando los datos de la aplicación estándar.</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