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Массовая персонализация продукции в пищевой промышленности с системой ACOPOStrak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На выставке Anuga FoodTec 2018 компания B&amp;R представит революционные решения в сфере конвейерной техники и промышленного Интернета вещей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ежегодной выставке Anuga FoodTec, которая пройдет с 20 по 23 марта в Кельне, посетители стенда A38-B39 в зале 7.1 станут свидетелями революции в конвейерных системах для адаптивного производства. Предлагая новый уровень гибкости и практичности, система ACOPOStrak заставляет переосмыслить такие понятия, как экономика производства и эффективность оборудования. Благодаря соответствию стандартам пищевой промышленности и применению высокоскоростных дивертеров система ACOPOStrak позволяет наладить экономически выгодное производство продуктов питания партиями любого размера вплоть до одной штуки.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Граничные вычисления для промышленного Интернета вещей</w:t>
      </w:r>
    </w:p>
    <w:p>
      <w:pPr>
        <w:pStyle w:val="par"/>
        <w:ind w:left="0"/>
      </w:pPr>
      <w:r>
        <w:rPr/>
        <w:t xml:space="preserve">Гибкая архитектура граничных вычислений и эффективные решения на базе системы управления APROL от B&amp;R содействуют развитию цифрового производства. Граничные контроллеры B&amp;R осуществляют анализ рабочих процессов в источнике данных, обеспечивая бесшовную связь от датчика до облака и прозрачный доступ на всех операционных уровнях. Это позволяет оператору корректировать настройки, которые напрямую повлияют на производительность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Обеспечение максимальной эффективности</w:t>
      </w:r>
    </w:p>
    <w:p>
      <w:pPr>
        <w:pStyle w:val="par"/>
        <w:ind w:left="0"/>
      </w:pPr>
      <w:r>
        <w:rPr/>
        <w:t xml:space="preserve">Посетители стенда B&amp;R узнают о преимуществах прямого доступа к сети на любом уровне вплоть до отдельного датчика. Компания B&amp;R отдает предпочтение открытым стандартам, таким как POWERLINK, openSAFETY, OPC UA и PackML, что обеспечивает бесшовную связь и слаженную работу оборудования от разных производителей. Брошюра B&amp;R Упаковка 4.0 рассказывает, как развитие индустрии упаковки сможет обеспечить беспрецедентный уровень общей эффективности оборудования (OEE), снижение стоимости жизненного цикла (TCO) и реализацию комплексного профилактического обслуживания (TPM).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COPOSt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использованием электромагнитных дивертеров в системе ACOPOStrak перенастройка оборудования для производства и упаковки сразу нескольких типов продукции на одной линии происходит с нулевым временем простоя.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