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à la Technolpolis au HEIG-VD </w:t>
      </w:r>
    </w:p>
    <w:p>
      <w:pPr>
        <w:pStyle w:val="label-first"/>
        <w:keepNext/>
        <w:ind w:left="0"/>
      </w:pPr>
      <w:r>
        <w:rPr>
          <w:b/>
          <w:sz w:val="20"/>
        </w:rPr>
        <w:t xml:space="preserve">Rencontrez B&amp;R à Technopolis   </w:t>
      </w:r>
    </w:p>
    <w:p>
      <w:pPr>
        <w:pStyle w:val="par-first"/>
        <w:ind w:left="0"/>
        <w:jc w:val="left"/>
      </w:pPr>
      <w:r>
        <w:rPr>
          <w:i/>
          <w:i/>
        </w:rPr>
        <w:t xml:space="preserve">La Journée Technopolis est organisée par le GIM CH (Groupement Suisse d'Industrie Mecanique) pour les PME de l'industrie de précision technique afin de réunir clients et entreprises de notre région. Cette simple exposition sous la forme d'un "TableTop / salon professionnel de la table" offre une plate-forme idéale pour le réseautage, la présentation de conférences et de produits sans infrastructure. L'entrée est gratuite.   </w:t>
      </w:r>
    </w:p>
    <w:p>
      <w:pPr>
        <w:pStyle w:val="par"/>
        <w:ind w:left="0"/>
      </w:pPr>
      <w:r>
        <w:t>Image/Table X: </w:t>
      </w:r>
      <w:r>
        <w:fldChar w:fldCharType="begin"/>
      </w:r>
      <w:r>
        <w:instrText xml:space="preserve">HYPERLINK ""</w:instrText>
      </w:r>
      <w:r>
        <w:fldChar w:fldCharType="separate"/>
      </w:r>
      <w:r>
        <w:t/>
      </w:r>
      <w:r>
        <w:fldChar w:fldCharType="end"/>
      </w:r>
      <w:r>
        <w:rPr/>
        <w:fldChar w:fldCharType="begin"/>
      </w:r>
      <w:r>
        <w:rPr/>
        <w:instrText xml:space="preserve">HYPERLINK "http://www.technopolis.ch"</w:instrText>
      </w:r>
      <w:r>
        <w:fldChar w:fldCharType="separate"/>
      </w:r>
      <w:r>
        <w:rPr/>
        <w:t>Lien vers le site de Technolpolis</w:t>
      </w:r>
      <w:r>
        <w:fldChar w:fldCharType="end"/>
      </w:r>
    </w:p>
    <w:p>
      <w:pPr>
        <w:pStyle w:val="par"/>
        <w:ind w:left="0"/>
      </w:pPr>
      <w:r>
        <w:rPr/>
        <w:fldChar w:fldCharType="begin"/>
      </w:r>
      <w:r>
        <w:rPr/>
        <w:instrText xml:space="preserve">HYPERLINK "https://smc.br-automation.com/image?uri=/Corporate Website/Subsidiaries/Switzerland/Press/Online/PR 150561 Technopolis/Programme Technopolis 2018.theme&amp;versionLabel=1.1&amp;itemName=original&amp;extension=pdf&amp;serverID=JACKRABBIT&amp;language=fr&amp;objType=file"</w:instrText>
      </w:r>
      <w:r>
        <w:fldChar w:fldCharType="separate"/>
      </w:r>
      <w:r>
        <w:rPr/>
        <w:t>Programme Technopolis 2018</w:t>
      </w:r>
      <w:r>
        <w:fldChar w:fldCharType="end"/>
      </w:r>
    </w:p>
    <w:p>
      <w:pPr>
        <w:pStyle w:val="par"/>
        <w:ind w:left="0"/>
      </w:pPr>
      <w:r>
        <w:rPr/>
        <w:fldChar w:fldCharType="begin"/>
      </w:r>
      <w:r>
        <w:rPr/>
        <w:instrText xml:space="preserve">HYPERLINK "https://smc.br-automation.com/image?uri=/Corporate Website/Subsidiaries/Switzerland/Press/Online/PR 150561 Technopolis/Technopolis plan.theme&amp;versionLabel=1.0&amp;itemName=original&amp;extension=pdf&amp;serverID=JACKRABBIT&amp;language=fr&amp;objType=file"</w:instrText>
      </w:r>
      <w:r>
        <w:fldChar w:fldCharType="separate"/>
      </w:r>
      <w:r>
        <w:rPr/>
        <w:t>Technopolis plan</w:t>
      </w:r>
      <w:r>
        <w:fldChar w:fldCharType="end"/>
      </w:r>
    </w:p>
    <w:p>
      <w:pPr>
        <w:pStyle w:val="headline-content-1"/>
        <w:keepNext/>
      </w:pPr>
      <w:r>
        <w:rPr>
          <w:rStyle w:val="headline-content-run1"/>
          <w:sz w:val="16"/>
        </w:rPr>
        <w:t xml:space="preserve">A propos de B&amp;R</w:t>
      </w:r>
    </w:p>
    <w:p>
      <w:pPr>
        <w:pStyle w:val="par"/>
        <w:ind w:left="0"/>
      </w:pPr>
      <w:r>
        <w:rPr/>
        <w:t xml:space="preserve">B&amp;R Automation est une entreprise financièrement indépendante dont le siège social est basé en Autriche. Son réseau international d’agences lui permet d’être au plus près de ses clients le monde entier. Comptant parmi les leaders de l’automatisation industrielle, l’entreprise offre des solutions à la pointe de la technologie ainsi qu’une ingénierie de haut niveau. Elle fournit à ses clients des solu-tions complètes, qu’il s’agisse d’automatisation de process, de technologies de contrôle et d’entraînement, ou encore de visualisation. Ses solutions pour la communication industrielle, avec notamment POWERLINK et le standard ouvert openSAFETY, optimisent les performances, et son environnement de développement logiciel Automation Studio préfigure l’ingénierie du futur. Avec ses solutions innovantes, B&amp;R Automation établit de nouveaux standards dans le monde des automatismes, simplifie les process et va au-delà des attentes de ses clients.  </w:t>
      </w:r>
    </w:p>
    <w:p>
      <w:pPr>
        <w:pStyle w:val="par"/>
        <w:ind w:left="0"/>
      </w:pPr>
      <w:r>
        <w:rPr/>
        <w:t xml:space="preserve">Pour plus d'informations, visitez notre site www.br-automation.com </w:t>
      </w:r>
    </w:p>
    <w:p>
      <w:pPr>
        <w:pStyle w:val="par"/>
        <w:ind w:left="0"/>
      </w:pPr>
      <w:r>
        <w:rPr>
          <w:b/>
        </w:rPr>
        <w:t xml:space="preserve">En cas de publication veuillez envoyer un exemplaire justificatif à:</w:t>
      </w:r>
    </w:p>
    <w:p>
      <w:pPr>
        <w:pStyle w:val="par"/>
        <w:ind w:left="0"/>
      </w:pPr>
      <w:r>
        <w:rPr/>
        <w:t xml:space="preserve">B&amp;R Industrie-Automation AG</w:t>
      </w:r>
      <w:r>
        <w:br w:type="textWrapping"/>
      </w:r>
      <w:r>
        <w:rPr/>
        <w:t xml:space="preserve">Langfeldstrasse 90</w:t>
      </w:r>
      <w:r>
        <w:br w:type="textWrapping"/>
      </w:r>
      <w:r>
        <w:rPr/>
        <w:t xml:space="preserve">8500 Frauenfeld</w:t>
      </w:r>
      <w:r>
        <w:br w:type="textWrapping"/>
      </w:r>
      <w:r>
        <w:rPr/>
        <w:t xml:space="preserve">Switzerland</w:t>
      </w:r>
    </w:p>
    <w:p/>
    <w:bookmarkStart w:id="10" w:name="_XREFN100C2"/>
    <w:bookmarkStart w:id="11" w:name="_XREFN100C7"/>
    <w:p>
      <w:pPr>
        <w:spacing w:after="200" w:before="0"/>
        <w:ind w:left="0"/>
      </w:pPr>
      <w:r>
        <w:drawing>
          <wp:inline xmlns:wp="http://schemas.openxmlformats.org/drawingml/2006/wordprocessingDrawing" distB="0" distL="0" distR="0" distT="0">
            <wp:extent cx="3600000" cy="2999310"/>
            <wp:effectExtent b="0" l="0" r="0" t="0"/>
            <wp:docPr id="1" name="BnR 150561 Technop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150561 Technopolis"/>
                    <pic:cNvPicPr/>
                  </pic:nvPicPr>
                  <pic:blipFill>
                    <a:blip xmlns:r="http://schemas.openxmlformats.org/officeDocument/2006/relationships" cstate="print" r:embed="N10432"/>
                    <a:stretch>
                      <a:fillRect/>
                    </a:stretch>
                  </pic:blipFill>
                  <pic:spPr>
                    <a:xfrm>
                      <a:off x="0" y="0"/>
                      <a:ext cx="3600000" cy="2999310"/>
                    </a:xfrm>
                    <a:prstGeom prst="rect">
                      <a:avLst/>
                    </a:prstGeom>
                  </pic:spPr>
                </pic:pic>
              </a:graphicData>
            </a:graphic>
          </wp:inline>
        </w:drawing>
      </w:r>
    </w:p>
    <w:bookmarkEnd w:id="11"/>
    <w:bookmarkEnd w:id="10"/>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A8" w:type="default"/>
      <w:footerReference xmlns:r="http://schemas.openxmlformats.org/officeDocument/2006/relationships" r:id="N1053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8" Target="header1.xml" Type="http://schemas.openxmlformats.org/officeDocument/2006/relationships/header"/><Relationship Id="N1053C" Target="footer1.xml" Type="http://schemas.openxmlformats.org/officeDocument/2006/relationships/footer"/><Relationship Id="N10432" Target="media/N1043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F" Target="media/N1050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