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Proste zarządzanie konfiguracjami sprzętowymi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komponent oprogramowania ułatwia zarządzanie wariantami maszyn </w:t>
      </w:r>
    </w:p>
    <w:p>
      <w:pPr>
        <w:pStyle w:val="par-first"/>
        <w:ind w:left="0"/>
        <w:jc w:val="left"/>
      </w:pPr>
      <w:r>
        <w:rPr>
          <w:i/>
          <w:i/>
        </w:rPr>
        <w:t xml:space="preserve">Wdrażanie modułowych aplikacji jest teraz jeszcze łatwiejsze. Nowy komponent mapp IO B&amp;R pozwala dodawać moduły I/O w dowolnym momencie. Można to zrobić przed dostawą maszyny, a nawet w trakcie jej pracy, co znacznie upraszcza zadanie zarządzania wariantami maszyn i urządzeń.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Konfiguracja wariantów</w:t>
      </w:r>
    </w:p>
    <w:p>
      <w:pPr>
        <w:pStyle w:val="par"/>
        <w:ind w:left="0"/>
      </w:pPr>
      <w:r>
        <w:rPr/>
        <w:t xml:space="preserve">Dzięki modułowi mapp IO, konfiguracje I/O mogą być generowane bezpośrednio z systemu ERP lub systemu zarządzania zamówieniami. Nie są wymagane żadne narzędzia inżynieryjne, nawet jeśli dodano napędy lub moduły innych producentów. Dodatkowe warianty i opcje są konfigurowane bezpośrednio z poziomu interfejsu maszyny przy użyciu modułu mapp IO, a następnie programowane przy pomocy mapp CodeBox. Moduł mapp CodeBox umożliwia programowanie opcji w języku drabinkowym bez zmian w aplikacji podstawowej urządzenia. Maszynę można uruchomić bez konieczności modyfikacji jej oryginalnego oprogramowania.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IO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nowemu software’owemu komponentowi mapp IO, całe sprzętowe portfolio B&amp;R można dodać do maszyn i urządzeń w czasie rzeczywistym.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D" w:type="default"/>
      <w:footerReference xmlns:r="http://schemas.openxmlformats.org/officeDocument/2006/relationships" r:id="N1049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D" Target="header1.xml" Type="http://schemas.openxmlformats.org/officeDocument/2006/relationships/header"/><Relationship Id="N10491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4" Target="media/N1046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