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amplía sus instalaciones de Gilgenberg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Especialistas en automatización invierte en producción, espacio de oficina y logística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está invirtiendo en sus instalaciones de Gilgenberg, ubicadas a pocos kilómetros de la sede de B&amp;R en Eggelsberg. La expansión crea nuevas oficinas, salas de formación y espacio de producción. También se ha abierto un nuevo pabellón de logística en las instalaciones.</w:t>
      </w:r>
    </w:p>
    <w:p>
      <w:pPr>
        <w:pStyle w:val="par"/>
        <w:ind w:left="0"/>
      </w:pPr>
      <w:r>
        <w:rPr/>
        <w:t xml:space="preserve">El objetivo es establecer Gilgenberg como un centro de competencia para el desarrollo y la producción de productos electromecánicos. Los motores B&amp;R ya están ensamblados allí. En el futuro, Gilgenberg también albergará el desarrollo y producción del sistema de transporte inteligente </w:t>
      </w:r>
      <w:r>
        <w:rPr/>
        <w:t>ACOPOStrak</w:t>
      </w:r>
      <w:r>
        <w:rPr/>
        <w:t xml:space="preserve">.</w:t>
      </w:r>
    </w:p>
    <w:p>
      <w:pPr>
        <w:pStyle w:val="par"/>
        <w:ind w:left="0"/>
      </w:pPr>
      <w:r>
        <w:rPr/>
        <w:t xml:space="preserve">El proyecto de expansión de B&amp;R en Gilgenberg responde a la creciente demanda de producción y espacio de oficinas. Para mantener su ritmo de crecimiento constante, la compañía ya está planificando nuevas inversiones en infraestructura y en instalaciones de producción.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ilgenberg aerial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lgenberg aerial photograph"/>
                    <pic:cNvPicPr/>
                  </pic:nvPicPr>
                  <pic:blipFill>
                    <a:blip xmlns:r="http://schemas.openxmlformats.org/officeDocument/2006/relationships" cstate="print" r:embed="N1038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añadido nuevas oficinas, salas de formación y espacio de producción en sus instalaciones de Gilgenberg.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3" w:type="default"/>
      <w:footerReference xmlns:r="http://schemas.openxmlformats.org/officeDocument/2006/relationships" r:id="N1049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3" Target="header1.xml" Type="http://schemas.openxmlformats.org/officeDocument/2006/relationships/header"/><Relationship Id="N10497" Target="footer1.xml" Type="http://schemas.openxmlformats.org/officeDocument/2006/relationships/footer"/><Relationship Id="N10382" Target="media/N1038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A" Target="media/N1046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