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贝加莱扩展其Gilgenberg基地</w:t>
      </w:r>
    </w:p>
    <w:p>
      <w:pPr>
        <w:pStyle w:val="label-first"/>
        <w:keepNext/>
        <w:ind w:left="0"/>
      </w:pPr>
      <w:r>
        <w:rPr>
          <w:b/>
          <w:sz w:val="20"/>
        </w:rPr>
        <w:t xml:space="preserve">自动化专家在生产、办公空间和物流方面加大投资</w:t>
      </w:r>
    </w:p>
    <w:p>
      <w:pPr>
        <w:pStyle w:val="par-first"/>
        <w:ind w:left="0"/>
        <w:jc w:val="left"/>
      </w:pPr>
      <w:r>
        <w:rPr>
          <w:i/>
          <w:i/>
        </w:rPr>
        <w:t xml:space="preserve">贝加莱正在对位于距Eggelsberg的贝加莱总部数公里的Gilgenberg基地进行投资扩建。这次扩建将增加新的办公室，培训室和生产车间。工厂还开设了一个新的物流大厅。</w:t>
      </w:r>
    </w:p>
    <w:p>
      <w:pPr>
        <w:pStyle w:val="par"/>
        <w:ind w:left="0"/>
      </w:pPr>
      <w:r>
        <w:rPr/>
        <w:t xml:space="preserve">其目标是将Gilgenberg基地建设成为机电产品开发和生产的技术中心。贝加莱电机的组装已经在那里进行。未来，Gilgenberg还将主持开发和生产智能ACOPOStrak输送系统。</w:t>
      </w:r>
    </w:p>
    <w:p>
      <w:pPr>
        <w:pStyle w:val="par"/>
        <w:ind w:left="0"/>
      </w:pPr>
      <w:r>
        <w:rPr/>
        <w:t xml:space="preserve">贝加莱在Gilgenberg的扩建项目是为了应对日益增长的生产和办公空间需求。为了跟上稳步增长的步伐，公司已经计划在基础设施和生产设施方面进一步投资。</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Gilgenberg aerial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lgenberg aerial photograph"/>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贝加莱在其Gilgenberg生产基地增加了新的办公室，培训室和生产车间。</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