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ermöglicht effiziente Produktion</w:t>
      </w:r>
    </w:p>
    <w:p>
      <w:pPr>
        <w:pStyle w:val="label-first"/>
        <w:keepNext/>
        <w:ind w:left="0"/>
      </w:pPr>
      <w:r>
        <w:rPr>
          <w:b/>
          <w:sz w:val="20"/>
        </w:rPr>
        <w:t xml:space="preserve">B&amp;R präsentiert flexibles Transportsystem auf der SMART Automation Austria </w:t>
      </w:r>
    </w:p>
    <w:p>
      <w:pPr>
        <w:pStyle w:val="par-first"/>
        <w:ind w:left="0"/>
        <w:jc w:val="left"/>
      </w:pPr>
      <w:r>
        <w:rPr>
          <w:i/>
          <w:i/>
        </w:rPr>
        <w:t xml:space="preserve">Wie die Effizienz in der Produktion mit dem flexiblen Transportsystem ACOPOStrak gesteigert wird, zeigt B&amp;R auf der SMART Automation Austria von 15. - 17. Mai in Wien. Per Hochgeschwindigkeitsweichen können Produktströme getrennt und wieder zusammengeführt werden, sodass eine parallele und individualisierte Bearbeitung möglich ist. Die Produkte werden dabei entlang eines Tracks auf einzelnen Shuttles von Verarbeitungsstation zu Verarbeitungsstation transportiert. Den ACOPOStrak erleben Besucher live am B&amp;R-Messestand A0205.</w:t>
      </w:r>
    </w:p>
    <w:p>
      <w:pPr>
        <w:pStyle w:val="label"/>
        <w:keepNext/>
        <w:ind w:left="0"/>
      </w:pPr>
      <w:r>
        <w:rPr>
          <w:b/>
          <w:sz w:val="20"/>
        </w:rPr>
        <w:t xml:space="preserve">Herstellerübergreifend und in Echtzeit</w:t>
      </w:r>
    </w:p>
    <w:p>
      <w:pPr>
        <w:pStyle w:val="par"/>
        <w:ind w:left="0"/>
      </w:pPr>
      <w:r>
        <w:rPr/>
        <w:t xml:space="preserve">Am B&amp;R-Messestand erleben Besucher zudem, wie mit B&amp;R-Edge-Lösungen und dem offenen Kommunikationsprotokoll OPC UA TSN durchgängige Kommunikation von der Maschinen- bis zur ERP-Ebene erreicht wird. Ermöglicht werden damit eine herstellerübergreifende Kommunikation sowie die Handhabung komplexer Prozesse mit Echtzeitanforderungen. </w:t>
      </w:r>
    </w:p>
    <w:p>
      <w:pPr>
        <w:pStyle w:val="label"/>
        <w:keepNext/>
        <w:ind w:left="0"/>
      </w:pPr>
      <w:r>
        <w:rPr>
          <w:b/>
          <w:sz w:val="20"/>
        </w:rPr>
        <w:t xml:space="preserve">Neue Optionen  </w:t>
      </w:r>
    </w:p>
    <w:p>
      <w:pPr>
        <w:pStyle w:val="par"/>
        <w:ind w:left="0"/>
      </w:pPr>
      <w:r>
        <w:rPr/>
        <w:t xml:space="preserve">Zu den weiteren Messehighlights gehören das modulare Steuerungs- und I/O-System X90, das speziell für mobile Maschinen, zum Beispiel für die Land- und Holzwirtschaft, entwickelt wurde. Das System bietet flexible Automatisierungsoptionen und zeichnet sich durch eine hohe Robustheit aus. </w:t>
      </w:r>
    </w:p>
    <w:p>
      <w:pPr>
        <w:pStyle w:val="par"/>
        <w:ind w:left="0"/>
      </w:pPr>
      <w:r>
        <w:rPr/>
        <w:t xml:space="preserve">Neben Hardwareprodukten präsentiert der Automatisierungsexperte neuste Erweiterungen des Softwarepakets mapp Technology. Mit den neuen Software-Bausteinen können Achsen noch komfortabler konfiguriert werden. Zusätzlich stehen mit mapp Services und mapp Cockpit neue Optionen wie eine einfachere Datenbankanbindung sowie Diagnose- und Inbetriebnahmemöglichkeiten zur Verfügung.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COPOStrak Weichen Smart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COPOStrak Weichen Smart 2018"/>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Eine parallele Bearbeitung von Produkten lässt sich mit den Hochgeschwindigkeitsweichen des ACOPOStrak realisieren. Die Produktion wird effizienter.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