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Just the right dose of intelligence</w:t>
      </w:r>
    </w:p>
    <w:p>
      <w:pPr>
        <w:pStyle w:val="par-first"/>
        <w:ind w:left="0"/>
        <w:jc w:val="left"/>
      </w:pPr>
      <w:r>
        <w:rPr>
          <w:i/>
          <w:i/>
        </w:rPr>
        <w:t xml:space="preserve">This product is not available for sale in the USA until September 2018.  </w:t>
      </w:r>
    </w:p>
    <w:p>
      <w:pPr>
        <w:pStyle w:val="label-first"/>
        <w:keepNext/>
        <w:ind w:left="0"/>
      </w:pPr>
      <w:r>
        <w:rPr>
          <w:b/>
          <w:sz w:val="20"/>
        </w:rPr>
        <w:t xml:space="preserve">Hybrid transport makes personalized mass production profitable</w:t>
      </w:r>
    </w:p>
    <w:p>
      <w:pPr>
        <w:pStyle w:val="par"/>
        <w:ind w:left="0"/>
      </w:pPr>
      <w:r>
        <w:rPr/>
        <w:t xml:space="preserve">At the Hannover Messe, B&amp;R showed for the first time how </w:t>
      </w:r>
      <w:r>
        <w:rPr/>
        <w:t>ACOPOStrak</w:t>
      </w:r>
      <w:r>
        <w:rPr/>
        <w:t xml:space="preserve"> can be combined with conventional conveyor belts. This brings the flexibility of the intelligent ACOPOStrak track system together with the low cost of a conveyor system – the perfect recipe for more cost-effective mass customization.</w:t>
      </w:r>
    </w:p>
    <w:p>
      <w:pPr>
        <w:pStyle w:val="label"/>
        <w:keepNext/>
        <w:ind w:left="0"/>
      </w:pPr>
      <w:r>
        <w:rPr>
          <w:b/>
          <w:sz w:val="20"/>
        </w:rPr>
        <w:t xml:space="preserve">Seamless shuttle hand-off</w:t>
      </w:r>
    </w:p>
    <w:p>
      <w:pPr>
        <w:pStyle w:val="par"/>
        <w:ind w:left="0"/>
      </w:pPr>
      <w:r>
        <w:rPr/>
        <w:t xml:space="preserve">One intelligent station on the path through the production line is all it takes to create a mass customized product. Product transport is handled almost entirely by low-cost conveyor belts – except for the one station where the products are personalized. That's where the intelligent ACOPOStrak comes into play. Since both systems use the same guide rails, the transitions between them are seamless.</w:t>
      </w:r>
    </w:p>
    <w:p>
      <w:pPr>
        <w:pStyle w:val="label"/>
        <w:keepNext/>
        <w:ind w:left="0"/>
      </w:pPr>
      <w:r>
        <w:rPr>
          <w:b/>
          <w:sz w:val="20"/>
        </w:rPr>
        <w:t xml:space="preserve">Mass customization for brownfield plants</w:t>
      </w:r>
    </w:p>
    <w:p>
      <w:pPr>
        <w:pStyle w:val="par"/>
        <w:ind w:left="0"/>
      </w:pPr>
      <w:r>
        <w:rPr/>
        <w:t xml:space="preserve">ACOPOStrak combines the motor and electronics into a single unit with the power electronics and a powerful processor integrated right in the motor housing. No additional inverters or motion control units are required, making the intelligent transport system extremely compact. Thanks to the modular design, it is easy to integrate ACOPOStrak segments of various lengths into an existing plant.</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COPOStrak hyb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trak hybrid"/>
                    <pic:cNvPicPr/>
                  </pic:nvPicPr>
                  <pic:blipFill>
                    <a:blip xmlns:r="http://schemas.openxmlformats.org/officeDocument/2006/relationships" cstate="print" r:embed="N103BD"/>
                    <a:stretch>
                      <a:fillRect/>
                    </a:stretch>
                  </pic:blipFill>
                  <pic:spPr>
                    <a:xfrm>
                      <a:off x="0" y="0"/>
                      <a:ext cx="3600000" cy="2400750"/>
                    </a:xfrm>
                    <a:prstGeom prst="rect">
                      <a:avLst/>
                    </a:prstGeom>
                  </pic:spPr>
                </pic:pic>
              </a:graphicData>
            </a:graphic>
          </wp:inline>
        </w:drawing>
      </w:r>
    </w:p>
    <w:p>
      <w:pPr>
        <w:pStyle w:val="media-caption"/>
        <w:ind w:left="0"/>
      </w:pPr>
      <w:r>
        <w:t xml:space="preserve">Mass customization done economically: The intelligent ACOPOStrak transport system combines perfectly with conventional conveyors.</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F" w:type="default"/>
      <w:footerReference xmlns:r="http://schemas.openxmlformats.org/officeDocument/2006/relationships" r:id="N104D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F" Target="header1.xml" Type="http://schemas.openxmlformats.org/officeDocument/2006/relationships/header"/><Relationship Id="N104D3" Target="footer1.xml" Type="http://schemas.openxmlformats.org/officeDocument/2006/relationships/footer"/><Relationship Id="N103BD" Target="media/N103B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6" Target="media/N104A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