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Dataopsamling, evaluering og transmission til skyen</w:t>
      </w:r>
    </w:p>
    <w:p>
      <w:pPr>
        <w:pStyle w:val="label-first"/>
        <w:keepNext/>
        <w:ind w:left="0"/>
      </w:pPr>
      <w:r>
        <w:rPr>
          <w:b/>
          <w:sz w:val="20"/>
        </w:rPr>
        <w:t xml:space="preserve">B&amp;R præsenterer kraftig Edge Controller på Hannover Messe</w:t>
      </w:r>
    </w:p>
    <w:p>
      <w:pPr>
        <w:pStyle w:val="par-first"/>
        <w:ind w:left="0"/>
        <w:jc w:val="left"/>
      </w:pPr>
      <w:r>
        <w:rPr>
          <w:i/>
          <w:i/>
        </w:rPr>
        <w:t xml:space="preserve">En enkelt enhed til at opsamle data, evaluere det og sende det til skyen - det er nu muligt med B&amp;R's Edge Controller. Den kraftige</w:t>
      </w:r>
      <w:r>
        <w:rPr>
          <w:i/>
          <w:i/>
        </w:rPr>
        <w:t>industrielle PC</w:t>
      </w:r>
      <w:r>
        <w:rPr>
          <w:i/>
          <w:i/>
        </w:rPr>
        <w:t xml:space="preserve"> kan endda bruges til ”big data” analyse og machine learning, samtidig med at den fungerer som en komplet industriel controller.</w:t>
      </w:r>
    </w:p>
    <w:p>
      <w:pPr>
        <w:pStyle w:val="par"/>
        <w:ind w:left="0"/>
      </w:pPr>
      <w:r>
        <w:rPr/>
        <w:t xml:space="preserve">B&amp;R's Edge Controller er baseret på den robuste Automation PC 910, hvis højtydende variant er udstyret med en Intel XEON-processor, der kan håndtere ressourceintensive opgaver som machine learning. Edge Controlleren kører et hærdet operativsystem - en kommerciel Linux-variant med garanteret langsigtet support. Cloud-transmission sker via MQTT.</w:t>
      </w:r>
    </w:p>
    <w:p>
      <w:pPr>
        <w:pStyle w:val="label"/>
        <w:keepNext/>
        <w:ind w:left="0"/>
      </w:pPr>
      <w:r>
        <w:rPr>
          <w:b/>
          <w:sz w:val="20"/>
        </w:rPr>
        <w:t xml:space="preserve">Fuldt udviklet industriel controller</w:t>
      </w:r>
    </w:p>
    <w:p>
      <w:pPr>
        <w:pStyle w:val="par"/>
        <w:ind w:left="0"/>
      </w:pPr>
      <w:r>
        <w:rPr/>
        <w:t xml:space="preserve">B&amp;R Hypervisor gør det muligt at køre et operativsystem i realtid samtidigt på Edge Controlleren. Det gør edge-enheden til en fuldt udviklet industriel controller med cykeltider i sub-milisekundområdet.  Et ubegrænset antal I/O-moduler eller controllere kan tilsluttes via POWERLINK Industrial Ethernet-protokollen, OPC UA eller andre fieldbus-systemer. I fremtiden vil dette også være muligt med OPC UA TSN.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16500"/>
            <wp:effectExtent b="0" l="0" r="0" t="0"/>
            <wp:docPr id="1" name="APC910_Wire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910_WireFrame"/>
                    <pic:cNvPicPr/>
                  </pic:nvPicPr>
                  <pic:blipFill>
                    <a:blip xmlns:r="http://schemas.openxmlformats.org/officeDocument/2006/relationships" cstate="print" r:embed="N103A0"/>
                    <a:stretch>
                      <a:fillRect/>
                    </a:stretch>
                  </pic:blipFill>
                  <pic:spPr>
                    <a:xfrm>
                      <a:off x="0" y="0"/>
                      <a:ext cx="3600000" cy="2416500"/>
                    </a:xfrm>
                    <a:prstGeom prst="rect">
                      <a:avLst/>
                    </a:prstGeom>
                  </pic:spPr>
                </pic:pic>
              </a:graphicData>
            </a:graphic>
          </wp:inline>
        </w:drawing>
      </w:r>
    </w:p>
    <w:p>
      <w:pPr>
        <w:pStyle w:val="media-caption"/>
        <w:ind w:left="0"/>
      </w:pPr>
      <w:r>
        <w:t xml:space="preserve">Edge Controlleren gør det muligt at opsamle data, evaluere det og derefter sende det til skyen.</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5A" w:type="default"/>
      <w:footerReference xmlns:r="http://schemas.openxmlformats.org/officeDocument/2006/relationships" r:id="N104E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A" Target="header1.xml" Type="http://schemas.openxmlformats.org/officeDocument/2006/relationships/header"/><Relationship Id="N104EE"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1" Target="media/N104C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