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Концерн ABB инвестирует 100 миллионов евро в глобальный инновационный центр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осуществит крупнейшее за свою историю вложение в развитие промышленной автоматизации на родине B&amp;R в Австрии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Инвестиции в размере 100 миллионов евро укрепят за ABB ведущие позиции на рынке автоматизации производства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Около тысячи новых высокотехнологичных рабочих мест появится благодаря инвестициям в развитие передовых технологий производства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Современный инновационный центр в Эггельсберге должен быть построен к 2020 году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История успеха спустя год после объявления о приобретении: интеграция проходит благополучно, и компания B&amp;R продолжает расти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Через год после объявления о приобретении B&amp;R (Bernecker + Rainer Industrie-Elektronik GmbH) компания ABB инвестирует 100 миллионов евро в строительство уникального в своем роде глобального инновационного центра в штаб-квартире B&amp;R в Эггельсберге, Верхняя Австрия. За всю 130-летнюю историю компании ABB это ее крупнейшее вложение в развитие промышленной автоматизации, которое приведет к созданию в Австрии около тысячи новых высокотехнологичных рабочих мест. </w:t>
      </w:r>
    </w:p>
    <w:p>
      <w:pPr>
        <w:pStyle w:val="par"/>
        <w:ind w:left="0"/>
      </w:pPr>
      <w:r>
        <w:rPr/>
        <w:t xml:space="preserve">В новом центре будут разрабатываться технологии для заводов будущего на базе ABB AbilityTM. На таких предприятиях умные машины и роботы, взаимодействующие с облачными сервисами, смогут функционировать автономно. Инвестиции в развитие комплекса осуществляются в рамках реализации стратегии АВВ «Next Level», которая определяет инновационные технологии как ключевой фактор экономического роста. Компания ежегодно вкладывает 1,4 миллиарда долларов США в исследования и разработки, а в ее команду инженеров-разработчиков входит около 30 000 человек. В компании B&amp;R решением подобных задач занимается более 1000 сотрудников.</w:t>
      </w:r>
    </w:p>
    <w:p>
      <w:pPr>
        <w:pStyle w:val="par"/>
        <w:ind w:left="0"/>
      </w:pPr>
      <w:r>
        <w:rPr/>
        <w:t xml:space="preserve">Площадь нового НИОКР-центра, в котором будет размещено множество уникальных объектов, составит 35 000 кв.м. В ультрасовременных научно-исследовательских лабораториях будут проходить разработка и испытания новых технологий автоматизации — от промышленных систем управления до технологий машинного обучения и искусственного интеллекта. В соседствующей с ними Академии автоматизации заказчики, партнеры и сотрудники компании смогут обучаться работе с этими технологиями. Церемония закладки первого камня назначена на лето 2018 года, а начало функционирования комплекса запланировано на 2020 год. После завершения строительства объект в Эггельсберге станет одним из крупнейших научно-исследовательских центров ABB.</w:t>
      </w:r>
    </w:p>
    <w:p>
      <w:pPr>
        <w:pStyle w:val="par"/>
        <w:ind w:left="0"/>
      </w:pPr>
      <w:r>
        <w:rPr/>
        <w:t xml:space="preserve">С появлением нового НИОКР-центра компания АВВ, которая является вторым по величине поставщиком решений для промышленной автоматизации в мире, еще больше укрепит свои лидерские позиции в области автоматизации оборудования и производственных процессов. Развитие передовых технологий позволит АВВ повысить уровень услуг, предлагаемых в сегменте рынка автоматизации машин и оборудования, объем которого составляет 20 млрд долларов.</w:t>
      </w:r>
    </w:p>
    <w:p>
      <w:pPr>
        <w:pStyle w:val="par"/>
        <w:ind w:left="0"/>
      </w:pPr>
      <w:r>
        <w:rPr/>
        <w:t xml:space="preserve">В июле 2017 года ABB приобрела компанию B&amp;R, которая на тот момент являлась крупнейшим в мире независимым поставщиком открытых программных и аппаратных решений для автоматизации оборудования и производственных процессов. Сегодня компания B&amp;R интегрирована в департамент промышленной автоматизации ABB в качестве глобального подразделения "Machine &amp; Factory Automation". Благодаря объединению портфелей продукции концерн ABB стал единственным поставщиком услуг по автоматизации производства, предлагающим клиентам весь спектр технологических и программных решений в области измерения, контроля, управления, робототехники, оцифровки и электрификации. </w:t>
      </w:r>
    </w:p>
    <w:p>
      <w:pPr>
        <w:pStyle w:val="par"/>
        <w:ind w:left="0"/>
      </w:pPr>
      <w:r>
        <w:rPr/>
        <w:t xml:space="preserve">"Компания B&amp;R отлично зарекомендовала себя в составе ABB и превзошла наши ожидания. Наша цель - объем продаж, превышающий 1 миллиард долларов, и сейчас мы на пути к тому, чтобы достигнуть ее в ближайшее время, - заявил исполнительный директор ABB Ульрих Шписсхофер во время совместной пресс-конференции с канцлером Австрии Себастьяном Курцом в Линце. - Наши инвестиции в размере 100 миллионов евро поддержат динамику развития B&amp;R, основой успеха которой являются инновации и сотрудники. Наши вложения не только поспособствуют появлению новых возможностей в области исследований и разработки, но также позволят расширить Академию автоматизации B&amp;R, которая предлагает заказчикам, партнерам и сотрудникам компании уникальные программы обучения по всему миру".</w:t>
      </w:r>
    </w:p>
    <w:p>
      <w:pPr>
        <w:pStyle w:val="par"/>
        <w:ind w:left="0"/>
      </w:pPr>
      <w:r>
        <w:rPr/>
        <w:t xml:space="preserve">"Продемонстрировав свою уверенность в Эггельсберге с точки зрения его местоположения, ABB закрепила свой статус в качестве лидера рынка автоматизации в Австрии, - сказал канцлер Себастьян Курц. - Компания остается верной своему слову и в настоящее время делает инвестиции, которые имеют огромное значение как для внутренней экономики Австрии, так и для позиции страны в мировой экономике.  Это первый показатель того, что Австрия начинает укреплять свое положение в ключевом сегменте цифровой индустрии. Вложения АВВ станут импульсом для формирования новых высококвалифицированных рабочих мест и позиционирования Австрии как технологически развитой страны".</w:t>
      </w:r>
    </w:p>
    <w:p>
      <w:pPr>
        <w:pStyle w:val="par"/>
        <w:ind w:left="0"/>
      </w:pPr>
      <w:r>
        <w:rPr/>
        <w:t xml:space="preserve">Также создание нового комплекса окажет благотворное влияние на систему образования в стране. "Дальнейшее укрепление отношений с университетами, техническими колледжами и высшими техническими учебными заведениями является частью нашей стратегии развития в области инноваций и исследований. Так мы можем способствовать дальнейшему ускорению роста и рождению инноваций, а также укрепить наше лидерство в технологической области", - подчеркнул Ханс Виммер, управляющий директор B&amp;R.</w:t>
      </w:r>
    </w:p>
    <w:p>
      <w:pPr>
        <w:pStyle w:val="par"/>
        <w:ind w:left="0"/>
      </w:pPr>
      <w:r>
        <w:rPr/>
        <w:t xml:space="preserve">"Это знаменательный день для B&amp;R, - заявил Йозеф Райнер, соучредитель Bernecker &amp; Rainer Industrie-Elektronik GmbH. - Плавность процесса интеграции свидетельствует о том, что компания, основанная 39 лет назад мной и Эрвином Бернекером, находится в надежных руках. Я рад тому, что своим значимым для истории вложением концерн ABB помогает нам продолжать успешно развиваться и создавать новые высокотехнологичные решения".</w:t>
      </w:r>
    </w:p>
    <w:p/>
    <w:bookmarkStart w:id="11" w:name="_XREFN100C2"/>
    <w:bookmarkStart w:id="12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Visualization of the campu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ization of the campus (1)"/>
                    <pic:cNvPicPr/>
                  </pic:nvPicPr>
                  <pic:blipFill>
                    <a:blip xmlns:r="http://schemas.openxmlformats.org/officeDocument/2006/relationships" cstate="print" r:embed="N1046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D6" w:type="default"/>
      <w:footerReference xmlns:r="http://schemas.openxmlformats.org/officeDocument/2006/relationships" r:id="N1056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6" Target="header1.xml" Type="http://schemas.openxmlformats.org/officeDocument/2006/relationships/header"/><Relationship Id="N1056A" Target="footer1.xml" Type="http://schemas.openxmlformats.org/officeDocument/2006/relationships/footer"/><Relationship Id="N10460" Target="media/N1046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D" Target="media/N1053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