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Collecter et présenter des données machine </w:t>
      </w:r>
    </w:p>
    <w:p>
      <w:pPr>
        <w:pStyle w:val="label-first"/>
        <w:keepNext/>
        <w:ind w:left="0"/>
      </w:pPr>
      <w:r>
        <w:rPr>
          <w:b/>
          <w:sz w:val="20"/>
        </w:rPr>
        <w:t xml:space="preserve">Un composant mapp génère automatiquement des rapports PDF</w:t>
      </w:r>
    </w:p>
    <w:p>
      <w:pPr>
        <w:pStyle w:val="par-first"/>
        <w:ind w:left="0"/>
        <w:jc w:val="left"/>
      </w:pPr>
      <w:r>
        <w:rPr>
          <w:i/>
          <w:i/>
        </w:rPr>
        <w:t xml:space="preserve">Le composant logiciel mapp Report permet de générer automatiquement des rapports PDF sur des données machine. Le contenu, la mise en page et le design des rapports sont personnalisables. L'utilisateur peut choisir librement la langue et les unités utilisées.</w:t>
      </w:r>
    </w:p>
    <w:p>
      <w:pPr>
        <w:pStyle w:val="par"/>
        <w:ind w:left="0"/>
      </w:pPr>
      <w:r>
        <w:rPr/>
        <w:t xml:space="preserve">mapp Report collecte toutes les données statistiques de la machine ainsi que des informations délivrées par d'autres </w:t>
      </w:r>
      <w:r>
        <w:rPr/>
        <w:t>composants mapp</w:t>
      </w:r>
      <w:r>
        <w:rPr/>
        <w:t xml:space="preserve">, puis présente ces données sous la forme de rapports PDF. Le contenu et la mise en page sont personnalisables à souhait. </w:t>
      </w:r>
    </w:p>
    <w:p>
      <w:pPr>
        <w:pStyle w:val="label"/>
        <w:keepNext/>
        <w:ind w:left="0"/>
      </w:pPr>
      <w:r>
        <w:rPr>
          <w:b/>
          <w:sz w:val="20"/>
        </w:rPr>
        <w:t xml:space="preserve">Pour tous types d'utilisateurs </w:t>
      </w:r>
    </w:p>
    <w:p>
      <w:pPr>
        <w:pStyle w:val="par"/>
        <w:ind w:left="0"/>
      </w:pPr>
      <w:r>
        <w:rPr/>
        <w:t xml:space="preserve">Les options qu'offre mapp Report permettent de personnaliser les rapports en fonction des besoins des différents groupes d'utilisateurs : techniciens de maintenance, management, etc.  Il est également possible d'inclure des éléments graphiques tels que des images ou des tableaux. Pour éviter les accès non autorisés, l'utilisateur a la possibilité de verrouiller les fichiers avec un mot de passe.   </w:t>
      </w:r>
    </w:p>
    <w:p>
      <w:pPr>
        <w:pStyle w:val="label"/>
        <w:keepNext/>
        <w:ind w:left="0"/>
      </w:pPr>
      <w:r>
        <w:rPr>
          <w:b/>
          <w:sz w:val="20"/>
        </w:rPr>
        <w:t xml:space="preserve">Envoi automatique de rapports</w:t>
      </w:r>
    </w:p>
    <w:p>
      <w:pPr>
        <w:pStyle w:val="par"/>
        <w:ind w:left="0"/>
      </w:pPr>
      <w:r>
        <w:rPr/>
        <w:t xml:space="preserve">Les rapports peuvent être envoyés automatiquement par e-mail à une heure définie ou lorsqu'un événement spécifique se produit. De plus, les rapports peuvent être sauvegardés sur des supports mémoire comme, par exemple, des clés USB, ou envoyés directement depuis la machine à des imprimantes en réseau.</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Le composant logiciel mapp Report permet de générer automatiquement des rapports PDF sur des données machine.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