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Gromadzenie i prezentowanie danych maszyny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Komponent mapp automatycznie generuje raporty PDF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Komponent mapp Report może służyć do automatycznego generowania raportów PDF na podstawie dowolnych danych z maszyny. Dane, układ i projekt raportów można dostosować do własnych potrzeb. Użytkownik może dowolnie ustalać język i używane jednostki.</w:t>
      </w:r>
    </w:p>
    <w:p>
      <w:pPr>
        <w:pStyle w:val="par"/>
        <w:ind w:left="0"/>
      </w:pPr>
      <w:r>
        <w:rPr/>
        <w:t xml:space="preserve">Komponent mapp Report zbiera wszystkie dane statystyczne maszyny oraz informacje z innych </w:t>
      </w:r>
      <w:r>
        <w:rPr/>
        <w:t>komponentów mapp</w:t>
      </w:r>
      <w:r>
        <w:rPr/>
        <w:t xml:space="preserve"> i przedstawia je w formie raportów w formacie PDF.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Dla wszystkich odbiorców </w:t>
      </w:r>
    </w:p>
    <w:p>
      <w:pPr>
        <w:pStyle w:val="par"/>
        <w:ind w:left="0"/>
      </w:pPr>
      <w:r>
        <w:rPr/>
        <w:t xml:space="preserve">Opcje układu raportów oferowane przez mapp Report umożliwiają dostosowanie ich do potrzeb różnych użytkowników, na przykład serwisantów lub kierownictwa.  Do raportów można również włączać elementy graficzne, takie jak obrazy i tabele. Pliki można zabezpieczać hasłem w celu ochrony przed nieautoryzowanym dostępem.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Automatyczne wysyłanie raportów</w:t>
      </w:r>
    </w:p>
    <w:p>
      <w:pPr>
        <w:pStyle w:val="par"/>
        <w:ind w:left="0"/>
      </w:pPr>
      <w:r>
        <w:rPr/>
        <w:t xml:space="preserve">Raporty mogą być wysyłane automatycznie pocztą elektroniczną w określonym czasie lub po wystąpieniu określonego zdarzenia. Ponadto raporty można zapisywać na zewnętrznych nośnikach pamięci, takich jak dysk flash USB, lub wysyłać bezpośrednio z urządzenia do drukarek sieciowych.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_Report_ca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_Report_carola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Komponent mapp Report może służyć do automatycznego generowania raportów PDF na podstawie dowolnych danych z maszyny.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