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Affichage optimisé des paramètres en ligne </w:t>
      </w:r>
    </w:p>
    <w:p>
      <w:pPr>
        <w:pStyle w:val="label-first"/>
        <w:keepNext/>
        <w:ind w:left="0"/>
      </w:pPr>
      <w:r>
        <w:rPr>
          <w:b/>
          <w:sz w:val="20"/>
        </w:rPr>
        <w:t xml:space="preserve">Gestion confortable des paramètres en ligne pour le contrôle de process</w:t>
      </w:r>
    </w:p>
    <w:p>
      <w:pPr>
        <w:pStyle w:val="par-first"/>
        <w:ind w:left="0"/>
        <w:jc w:val="left"/>
      </w:pPr>
      <w:r>
        <w:rPr>
          <w:i/>
          <w:i/>
        </w:rPr>
        <w:t xml:space="preserve">La nouvelle version R4.2 de la </w:t>
      </w:r>
      <w:r>
        <w:rPr>
          <w:i/>
          <w:i/>
        </w:rPr>
        <w:t>plateforme d'automatisation APROL</w:t>
      </w:r>
      <w:r>
        <w:rPr>
          <w:i/>
          <w:i/>
        </w:rPr>
        <w:t xml:space="preserve"> offre un système convivial et puissant pour la gestion des paramètres en ligne. Le DisplayCenter d'APROL fournit un aperçu clair et complet des paramètres en ligne et facilite la mise en service des boucles de mesure et de régulation. Les paramètres en ligne peuvent être appliqués à d'autres installations par simple glisser-déposer.</w:t>
      </w:r>
    </w:p>
    <w:p>
      <w:pPr>
        <w:pStyle w:val="label"/>
        <w:keepNext/>
        <w:ind w:left="0"/>
      </w:pPr>
    </w:p>
    <w:p>
      <w:pPr>
        <w:pStyle w:val="par"/>
        <w:ind w:left="0"/>
      </w:pPr>
      <w:r>
        <w:rPr/>
        <w:t xml:space="preserve">Les différentes vues disponibles permettent de visualiser et modifier simplement les paramètres en ligne. La vue Faceplate offre une interface utilisateur particulièrement bien structurée. La logique du système de contrôle est affichée dans la vue Control Modules. Une vue sous forme de liste permet la saisie des paramètres et, parallèlement, l'activation de modules de contrôle. Il est possible de changer de vue et de sélectionner la vue la plus appropriée en fonction des besoins. </w:t>
      </w:r>
    </w:p>
    <w:p>
      <w:pPr>
        <w:pStyle w:val="label"/>
        <w:keepNext/>
        <w:ind w:left="0"/>
      </w:pPr>
      <w:r>
        <w:rPr>
          <w:b/>
          <w:sz w:val="20"/>
        </w:rPr>
        <w:t xml:space="preserve">Transfert de paramètres</w:t>
      </w:r>
    </w:p>
    <w:p>
      <w:pPr>
        <w:pStyle w:val="par"/>
        <w:ind w:left="0"/>
      </w:pPr>
      <w:r>
        <w:rPr/>
        <w:t xml:space="preserve">Les nouvelles boîtes de dialogue permettent non seulement une meilleure visualisation des paramètres, mais aussi le transfert des paramètres en ligne existants vers d'autres points de mesures. Lorsque des paramètres en ligne sont réintroduits dans l'outil d'ingénierie de projet CaeManager d'APROL, une nouvelle version accompagnée du commentaire "Online parameters imported" est automatiquement créée pour assurer une parfaite traçabilité.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Online-Paramete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Parameter-Managemen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Obtenir un affichage optimal de tous les paramètres en ligne et appliquer ces paramètres à d'autres systèmes par glisser-déposer.</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