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Control preciso de los procesos de temperatura </w:t>
      </w:r>
    </w:p>
    <w:p>
      <w:pPr>
        <w:pStyle w:val="label-first"/>
        <w:keepNext/>
        <w:ind w:left="0"/>
      </w:pPr>
      <w:r>
        <w:rPr>
          <w:b/>
          <w:sz w:val="20"/>
        </w:rPr>
        <w:t xml:space="preserve">Nuevo componente de software para un fácil acceso al control de temperatura</w:t>
      </w:r>
    </w:p>
    <w:p>
      <w:pPr>
        <w:pStyle w:val="par-first"/>
        <w:ind w:left="0"/>
        <w:jc w:val="left"/>
      </w:pPr>
      <w:r>
        <w:rPr>
          <w:i/>
          <w:i/>
        </w:rPr>
        <w:t xml:space="preserve">Con mapp Temperature, B&amp;R ofrece un control de la temperatura que combina máxima facilidad de uso y potentes algoritmos de control. Las funciones de simulación integradas permiten la puesta en marcha virtual en pocos minutos. mapp Temperature también proporciona monitorización de la intensidad de la temperatura.</w:t>
      </w:r>
    </w:p>
    <w:p>
      <w:pPr>
        <w:pStyle w:val="label"/>
        <w:keepNext/>
        <w:ind w:left="0"/>
      </w:pPr>
    </w:p>
    <w:p>
      <w:pPr>
        <w:pStyle w:val="par"/>
        <w:ind w:left="0"/>
      </w:pPr>
      <w:r>
        <w:rPr/>
        <w:t xml:space="preserve">Con mapp Temperature, es posible definir zonas y grupos para controlar la temperatura. Una zona es una unidad formada por un actuador, un proceso de temperatura y un sensor para medir la temperatura. Se pueden combinar varias zonas en un grupo físico y controlarse y optimizarse a la vez. Todo ello proporciona al usuario máxima flexibilidad y adaptabilidad para cumplir con cualquier requisito de control de la temperatura. </w:t>
      </w:r>
    </w:p>
    <w:p>
      <w:pPr>
        <w:pStyle w:val="label"/>
        <w:keepNext/>
        <w:ind w:left="0"/>
      </w:pPr>
      <w:r>
        <w:rPr>
          <w:b/>
          <w:sz w:val="20"/>
        </w:rPr>
        <w:t xml:space="preserve">Sintonización automática y simulación integrada</w:t>
      </w:r>
    </w:p>
    <w:p>
      <w:pPr>
        <w:pStyle w:val="par"/>
        <w:ind w:left="0"/>
      </w:pPr>
      <w:r>
        <w:rPr/>
        <w:t xml:space="preserve">Si las aplicaciones cubren un amplio rango de temperatura, la sintonización simple a menudo no es suficiente para ajustar de manera óptima los parámetros. Por lo tanto, mapp Temperature incluye un proceso de sintonización automática de múltiples etapas. El usuario puede definir varios puntos de funcionamiento y optimizarlos individualmente. La función de simulación integrada permite una puesta en marcha virtual simple sin necesidad de ningún hardware. Esta opción permite probar la lógica de la aplicación, la gestión de errores y el sistema HMI por adelantado para acelerar significativamente la puesta en marcha "in situ".  </w:t>
      </w:r>
    </w:p>
    <w:p>
      <w:pPr>
        <w:pStyle w:val="label"/>
        <w:keepNext/>
        <w:ind w:left="0"/>
      </w:pPr>
      <w:r>
        <w:rPr>
          <w:b/>
          <w:sz w:val="20"/>
        </w:rPr>
        <w:t xml:space="preserve">Monitorización de la intensidad de la calefacción</w:t>
      </w:r>
    </w:p>
    <w:p>
      <w:pPr>
        <w:pStyle w:val="par"/>
        <w:ind w:left="0"/>
      </w:pPr>
      <w:r>
        <w:rPr/>
        <w:t xml:space="preserve">El sistema de control de temperatura de B&amp;R también ofrece monitorización de la intensidad de calefacción que permite la detección temprana de errores a través del mantenimiento predictivo. Al monitorizar la intensidad de los elementos calentadores, es posible reaccionar a un error en una etapa temprana sin detener todo el proceso. De esta forma se garantiza un alto nivel de fiabilidad operativa y ayuda a evitar períodos de inactividad prolongados.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Pressebild mapp Temper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mapp Temperature"/>
                    <pic:cNvPicPr/>
                  </pic:nvPicPr>
                  <pic:blipFill>
                    <a:blip xmlns:r="http://schemas.openxmlformats.org/officeDocument/2006/relationships" cstate="print" r:embed="N103BC"/>
                    <a:stretch>
                      <a:fillRect/>
                    </a:stretch>
                  </pic:blipFill>
                  <pic:spPr>
                    <a:xfrm>
                      <a:off x="0" y="0"/>
                      <a:ext cx="3600000" cy="2398500"/>
                    </a:xfrm>
                    <a:prstGeom prst="rect">
                      <a:avLst/>
                    </a:prstGeom>
                  </pic:spPr>
                </pic:pic>
              </a:graphicData>
            </a:graphic>
          </wp:inline>
        </w:drawing>
      </w:r>
    </w:p>
    <w:p>
      <w:pPr>
        <w:pStyle w:val="media-caption"/>
        <w:ind w:left="0"/>
      </w:pPr>
      <w:r>
        <w:t xml:space="preserve">El componente de control de temperatura de B&amp;R cubre todos los requisitos con la máxima flexibilidad y adaptabilidad.</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