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Régulation précise des processus de température </w:t>
      </w:r>
    </w:p>
    <w:p>
      <w:pPr>
        <w:pStyle w:val="label-first"/>
        <w:keepNext/>
        <w:ind w:left="0"/>
      </w:pPr>
      <w:r>
        <w:rPr>
          <w:b/>
          <w:sz w:val="20"/>
        </w:rPr>
        <w:t xml:space="preserve">Nouveau composant logiciel pour accéder facilement à la régulation de température </w:t>
      </w:r>
    </w:p>
    <w:p>
      <w:pPr>
        <w:pStyle w:val="par-first"/>
        <w:ind w:left="0"/>
        <w:jc w:val="left"/>
      </w:pPr>
      <w:r>
        <w:rPr>
          <w:i/>
          <w:i/>
        </w:rPr>
        <w:t xml:space="preserve">Le composant mapp Temperature permet une régulation de température alliant utilisabilité maximale et algorithmes de régulation performants. Il intègre des fonctions de simulation permettant une mise en service virtuelle en seulement quelques minutes ainsi qu'une fonction de surveillance du courant de chauffe.</w:t>
      </w:r>
    </w:p>
    <w:p>
      <w:pPr>
        <w:pStyle w:val="label"/>
        <w:keepNext/>
        <w:ind w:left="0"/>
      </w:pPr>
    </w:p>
    <w:p>
      <w:pPr>
        <w:pStyle w:val="par"/>
        <w:ind w:left="0"/>
      </w:pPr>
      <w:r>
        <w:rPr/>
        <w:t xml:space="preserve">mapp Temperature offre la possibiltié de définir des zones et des groupes pour la régulation de température. Une zone désigne une unité constituée d'un actionneur, d'un processus de température, et d'un capteur de mesure de température. Plusieurs zones peuvent être réunies dans un groupe physique pour être régulées et optimisées ensemble. L'utilisateur bénéficie ainsi d'une flexibilité et d'une échelonnabilité permettant de répondre à n'importe quel besoin de régulation de température. </w:t>
      </w:r>
    </w:p>
    <w:p>
      <w:pPr>
        <w:pStyle w:val="label"/>
        <w:keepNext/>
        <w:ind w:left="0"/>
      </w:pPr>
      <w:r>
        <w:rPr>
          <w:b/>
          <w:sz w:val="20"/>
        </w:rPr>
        <w:t xml:space="preserve">Autotuning et simulation intégrée</w:t>
      </w:r>
    </w:p>
    <w:p>
      <w:pPr>
        <w:pStyle w:val="par"/>
        <w:ind w:left="0"/>
      </w:pPr>
      <w:r>
        <w:rPr/>
        <w:t xml:space="preserve">Lorsqu'une application couvre une large plage de température, un réglage simple n'est souvent pas suffisant pour l'optimisation des paramètres. Aussi, mapp Temperature applique un procédé d'autoréglage à plusieurs étages. L'utilisateur peut définir plusieurs points de fonctionnement et optimiser ces derniers individuellement. La simulation intégrée permet une mise en service virtuelle simple sans nécessiter aucun matériel. Cette possibilité permet de tester à l'avance la logique, la gestion d'erreurs et la visualisation de l'application pour réduire le temps de mise en route sur site.  </w:t>
      </w:r>
    </w:p>
    <w:p>
      <w:pPr>
        <w:pStyle w:val="label"/>
        <w:keepNext/>
        <w:ind w:left="0"/>
      </w:pPr>
      <w:r>
        <w:rPr>
          <w:b/>
          <w:sz w:val="20"/>
        </w:rPr>
        <w:t xml:space="preserve">Surveillance du courant de chauffe</w:t>
      </w:r>
    </w:p>
    <w:p>
      <w:pPr>
        <w:pStyle w:val="par"/>
        <w:ind w:left="0"/>
      </w:pPr>
      <w:r>
        <w:rPr/>
        <w:t xml:space="preserve">Le système de régulation de température de B&amp;R offre aussi la possibilité de surveiller le courant de chauffe afin de permettre une détection précoce des défauts. Cette démarche de maintenance prédictive permet de réagir à un défaut suffisamment tôt avant qu'il n'engendre l'arrêt du process. Un haut niveau de sécurité d'exploitation est ainsi assuré, et les temps d'arrêt machine réduits.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essebild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app Temperature"/>
                    <pic:cNvPicPr/>
                  </pic:nvPicPr>
                  <pic:blipFill>
                    <a:blip xmlns:r="http://schemas.openxmlformats.org/officeDocument/2006/relationships" cstate="print" r:embed="N103BC"/>
                    <a:stretch>
                      <a:fillRect/>
                    </a:stretch>
                  </pic:blipFill>
                  <pic:spPr>
                    <a:xfrm>
                      <a:off x="0" y="0"/>
                      <a:ext cx="3600000" cy="2398500"/>
                    </a:xfrm>
                    <a:prstGeom prst="rect">
                      <a:avLst/>
                    </a:prstGeom>
                  </pic:spPr>
                </pic:pic>
              </a:graphicData>
            </a:graphic>
          </wp:inline>
        </w:drawing>
      </w:r>
    </w:p>
    <w:p>
      <w:pPr>
        <w:pStyle w:val="media-caption"/>
        <w:ind w:left="0"/>
      </w:pPr>
      <w:r>
        <w:t xml:space="preserve">Le composant de régulation de température de B&amp;R permet de répondre à chaque besoin avec souplesse.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