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精确控制温度过程</w:t>
      </w:r>
    </w:p>
    <w:p>
      <w:pPr>
        <w:pStyle w:val="label-first"/>
        <w:keepNext/>
        <w:ind w:left="0"/>
      </w:pPr>
      <w:r>
        <w:rPr>
          <w:b/>
          <w:sz w:val="20"/>
        </w:rPr>
        <w:t xml:space="preserve">新的软件组件便于温度控制</w:t>
      </w:r>
    </w:p>
    <w:p>
      <w:pPr>
        <w:pStyle w:val="par-first"/>
        <w:ind w:left="0"/>
        <w:jc w:val="left"/>
      </w:pPr>
      <w:r>
        <w:rPr>
          <w:i/>
          <w:i/>
        </w:rPr>
        <w:t xml:space="preserve">借助mapp Temperature，贝加莱可以提供结合了最大可用性和强大控制算法的温度控制。集成的仿真能力可以在几分钟内完成虚拟调试。mapp Temperature还提供了加热电流监控功能。</w:t>
      </w:r>
    </w:p>
    <w:p>
      <w:pPr>
        <w:pStyle w:val="label"/>
        <w:keepNext/>
        <w:ind w:left="0"/>
      </w:pPr>
    </w:p>
    <w:p>
      <w:pPr>
        <w:pStyle w:val="par"/>
        <w:ind w:left="0"/>
      </w:pPr>
      <w:r>
        <w:rPr/>
        <w:t xml:space="preserve">使用mapp Temperature，可以定义用于温度控制的区域和组。区域是由执行机构、温度过程和用于测量温度的传感器组成的单元。多个区域可以组合成为一个物理组，一起实现控制和优化。这为用户提供了最大的柔性和可扩展性，从而可以满足任何温度控制要求。</w:t>
      </w:r>
    </w:p>
    <w:p>
      <w:pPr>
        <w:pStyle w:val="label"/>
        <w:keepNext/>
        <w:ind w:left="0"/>
      </w:pPr>
      <w:r>
        <w:rPr>
          <w:b/>
          <w:sz w:val="20"/>
        </w:rPr>
        <w:t xml:space="preserve">自整定和集成仿真</w:t>
      </w:r>
    </w:p>
    <w:p>
      <w:pPr>
        <w:pStyle w:val="par"/>
        <w:ind w:left="0"/>
      </w:pPr>
      <w:r>
        <w:rPr/>
        <w:t xml:space="preserve">如果应用覆盖了一个较宽的温度范围，那么简单的整定不足以对参数进行最佳地调整。因此，mapp Temperature包含了一个多级自整定过程。用户可以定义数个操作点，并对它们进行单独优化。集成的仿真能力可以实现简单的虚拟调试，无需使用任何硬件。使用该选项可以提前测试应用程序的逻辑、错误处理和HMI系统，从而显著加快现场调试。  </w:t>
      </w:r>
    </w:p>
    <w:p>
      <w:pPr>
        <w:pStyle w:val="label"/>
        <w:keepNext/>
        <w:ind w:left="0"/>
      </w:pPr>
      <w:r>
        <w:rPr>
          <w:b/>
          <w:sz w:val="20"/>
        </w:rPr>
        <w:t xml:space="preserve">加热电流监控</w:t>
      </w:r>
    </w:p>
    <w:p>
      <w:pPr>
        <w:pStyle w:val="par"/>
        <w:ind w:left="0"/>
      </w:pPr>
      <w:r>
        <w:rPr/>
        <w:t xml:space="preserve">贝加莱的温度控制系统还提供了加热电流监控，可以通过预测性维护对故障进行早期检测。通过监控加热元件的电流，可以在早期对故障做出响应，而不会使整个过程停止。这样可以确保具有高水平的操作可靠性，并且有助于防止停机时间延长。</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essebild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app Temperature"/>
                    <pic:cNvPicPr/>
                  </pic:nvPicPr>
                  <pic:blipFill>
                    <a:blip xmlns:r="http://schemas.openxmlformats.org/officeDocument/2006/relationships" cstate="print" r:embed="N103BC"/>
                    <a:stretch>
                      <a:fillRect/>
                    </a:stretch>
                  </pic:blipFill>
                  <pic:spPr>
                    <a:xfrm>
                      <a:off x="0" y="0"/>
                      <a:ext cx="3600000" cy="2398500"/>
                    </a:xfrm>
                    <a:prstGeom prst="rect">
                      <a:avLst/>
                    </a:prstGeom>
                  </pic:spPr>
                </pic:pic>
              </a:graphicData>
            </a:graphic>
          </wp:inline>
        </w:drawing>
      </w:r>
    </w:p>
    <w:p>
      <w:pPr>
        <w:pStyle w:val="media-caption"/>
        <w:ind w:left="0"/>
      </w:pPr>
      <w:r>
        <w:t xml:space="preserve">贝加莱的温度控制组件可以以最大的柔性和可扩展性满足各种要求。</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