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Bien plus qu'une solution embarquée</w:t>
      </w:r>
    </w:p>
    <w:p>
      <w:pPr>
        <w:pStyle w:val="label-first"/>
        <w:keepNext/>
        <w:ind w:left="0"/>
      </w:pPr>
      <w:r>
        <w:rPr>
          <w:b/>
          <w:sz w:val="20"/>
        </w:rPr>
        <w:t xml:space="preserve">B&amp;R présente sur SPS IPC Drives l'ensemble de son offre produit pour la vision industrielle  </w:t>
      </w:r>
    </w:p>
    <w:p>
      <w:pPr>
        <w:pStyle w:val="par-first"/>
        <w:ind w:left="0"/>
        <w:jc w:val="left"/>
      </w:pPr>
      <w:r>
        <w:rPr>
          <w:i/>
          <w:i/>
        </w:rPr>
        <w:t xml:space="preserve">B&amp;R présentera sur SPC IPC Drives, stand 206/114 hall 7, des caméras intelligentes, des unités d'éclairage, et des algorithmes de traitement d'image. Cette offre produit complète pour la vision industrielle est entièrement intégrée à la technologie de contrôle de B&amp;R. D'autres solutions innovantes comme, par exemple, la première application cloud de B&amp;R pour les fabricants de machines, la solution de collaboration sûre homme-ACOPOStrak, et les solutions robotiques intégrées au système B&amp;R, seront également présentées.</w:t>
      </w:r>
    </w:p>
    <w:p>
      <w:pPr>
        <w:pStyle w:val="label"/>
        <w:keepNext/>
        <w:ind w:left="0"/>
      </w:pPr>
    </w:p>
    <w:p>
      <w:pPr>
        <w:pStyle w:val="par"/>
        <w:ind w:left="0"/>
      </w:pPr>
      <w:r>
        <w:rPr/>
        <w:t xml:space="preserve">L'application cloud de B&amp;R permet aux fabricants de machines de collecter les données de leurs machines installées partout dans le monde à n'importe quel moment, puis d'obtenir une représentation claire et structurée de ces données dans un tableau de bord. Les fabricants de machines peuvent ainsi identifier facilement les optimisations nécessaires, améliorer et personnaliser le service pour leurs clients, et générer de nouvelles sources de revenus.</w:t>
      </w:r>
    </w:p>
    <w:p>
      <w:pPr>
        <w:pStyle w:val="label"/>
        <w:keepNext/>
        <w:ind w:left="0"/>
      </w:pPr>
      <w:r>
        <w:rPr>
          <w:b/>
          <w:sz w:val="20"/>
        </w:rPr>
        <w:t xml:space="preserve">Collaboration homme-ACOPOStrak</w:t>
      </w:r>
    </w:p>
    <w:p>
      <w:pPr>
        <w:pStyle w:val="par"/>
        <w:ind w:left="0"/>
      </w:pPr>
      <w:r>
        <w:rPr/>
        <w:t xml:space="preserve">B&amp;R est le premier fabricant de </w:t>
      </w:r>
      <w:r>
        <w:rPr/>
        <w:t>systèmes de transport intelligents</w:t>
      </w:r>
      <w:r>
        <w:rPr/>
        <w:t xml:space="preserve"> permettant un travail collaboratif sûr avec l'opérateur. Cinq fonctions de sécurité intégrées permettent aux opérateurs de travailler sans barrières de protection et en toute sécurité le long de la piste du système de transport, sans aucune incidence négative sur les flux de produits.</w:t>
      </w:r>
    </w:p>
    <w:p>
      <w:pPr>
        <w:pStyle w:val="label"/>
        <w:keepNext/>
        <w:ind w:left="0"/>
      </w:pPr>
      <w:r>
        <w:rPr>
          <w:b/>
          <w:sz w:val="20"/>
        </w:rPr>
        <w:t xml:space="preserve">Robots intégrés en action sur le stand</w:t>
      </w:r>
    </w:p>
    <w:p>
      <w:pPr>
        <w:pStyle w:val="par"/>
        <w:ind w:left="0"/>
      </w:pPr>
      <w:r>
        <w:rPr/>
        <w:t xml:space="preserve">B&amp;R étend les possibilités d'intégration robotique dans l'automatisme des machines. Sur le stand, les visiteurs du salon pourront voir comme la solution openROBOTICS intègre parfaitement des robots de différents fabricants au sein d'un contrôleur de machines B&amp;R. Parmi les cinématiques intégrées figurent des robots pour applications pick-and-place ainsi que des robots 6 axes.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PS Foto für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Foto für Presse"/>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La première application cloud de B&amp;R à destination des fabricants de machines sera également présentée sur le salon.</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A" w:type="default"/>
      <w:footerReference xmlns:r="http://schemas.openxmlformats.org/officeDocument/2006/relationships" r:id="N104D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A" Target="header1.xml" Type="http://schemas.openxmlformats.org/officeDocument/2006/relationships/header"/><Relationship Id="N104DE"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1" Target="media/N104B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