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Глаза машины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Весь ассортимент интегрируемых камер компания B&amp;R представит на выставке SPS IPC Drives.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вошла на рынок машинного зрения с двумя решениями: Smart Sensor и Smart Camera. Аппаратное обеспечение полностью интегрировано в систему автоматизации, что позволяет добиться микросекундной точности синхронизации между камерой и оперативным функционалом машины.</w:t>
      </w:r>
    </w:p>
    <w:p>
      <w:pPr>
        <w:pStyle w:val="par"/>
        <w:ind w:left="0"/>
      </w:pPr>
      <w:r>
        <w:rPr/>
        <w:t xml:space="preserve">Smart Sensor спроектирован для реализации простых функций машинного зрения, например, для чтения QR-кода или определения положения. В отличие от множества других устройств этого класса, в данном случае не требуется установка отдельного аппаратного обеспечения для каждой функции. Вместо этого, разработчик может настроить желаемую функцию для Smart Sensor в среде разработки Automation Studio. Машиностроители смогут использовать один тип камер для поддержки широкого спектра приложений.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Масштабируемое аппаратное обеспечение</w:t>
      </w:r>
    </w:p>
    <w:p>
      <w:pPr>
        <w:pStyle w:val="par"/>
        <w:ind w:left="0"/>
      </w:pPr>
      <w:r>
        <w:rPr/>
        <w:t xml:space="preserve">В том случае, если от камеры требуется одновременно несколько сложных функций, можно легко перейти на более производительное решение - Smart Camera. Все существующие приложения, параметры и модели можно будет применить к новому аппаратному обеспечению. Установка камеры чрезвычайно проста независимо от ее типа. Достаточно подключить камеру к машинной сети и она автоматически получит все настройки от контроллера.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Оптимальное качество изображения</w:t>
      </w:r>
    </w:p>
    <w:p>
      <w:pPr>
        <w:pStyle w:val="par"/>
        <w:ind w:left="0"/>
      </w:pPr>
      <w:r>
        <w:rPr/>
        <w:t xml:space="preserve">Smart Sensor и Smart Camera можно оснастить одним из трёх объективов от 1.3 до 5 мегапикселей. Все три объектива обладают большим размером матрицы, высокой светочувствительностью и низким уровнем шума. Тем самым обеспечивается оптимальное качество изображения даже в высокоскоростных приложениях. Освещение может быть реализовано в виде встроенных светодиодов или внешних светодиодных стоек и подсветки.  </w:t>
      </w:r>
    </w:p>
    <w:p>
      <w:pPr>
        <w:pStyle w:val="par"/>
        <w:ind w:left="0"/>
      </w:pPr>
      <w:r>
        <w:rPr/>
        <w:t xml:space="preserve">Варианты корпуса доступны либо со встроенным объективом, либо со стандартным С-mount подключением. Встроенный объектив оснащен электронной настройкой фокуса, обеспечивающий фокусное расстояние от 4.6 до 25 мм. Все объективы B&amp;R оптимизированы для работы с датчиками изображения, чтобы гарантировать максимальную четкость и оптимальную производительность.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Один кабель для всего</w:t>
      </w:r>
    </w:p>
    <w:p>
      <w:pPr>
        <w:pStyle w:val="par"/>
        <w:ind w:left="0"/>
      </w:pPr>
      <w:r>
        <w:rPr/>
        <w:t xml:space="preserve">Камере требуется только один единственный кабель. Камера подключается к машинной сети через гибридный коннектор M12, который также обеспечивает питание 24 В=. Второй разъем для гибридного подключения позволяет легко осуществить последовательное подключение дополнительных камер или элементов подсветки.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Vision cam 08102018-01 high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 cam 08102018-01 high res"/>
                    <pic:cNvPicPr/>
                  </pic:nvPicPr>
                  <pic:blipFill>
                    <a:blip xmlns:r="http://schemas.openxmlformats.org/officeDocument/2006/relationships" cstate="print" r:embed="N103E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Камеры B&amp;R доступны со встроенным освещением.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65" w:type="default"/>
      <w:footerReference xmlns:r="http://schemas.openxmlformats.org/officeDocument/2006/relationships" r:id="N104F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5" Target="header1.xml" Type="http://schemas.openxmlformats.org/officeDocument/2006/relationships/header"/><Relationship Id="N104F9" Target="footer1.xml" Type="http://schemas.openxmlformats.org/officeDocument/2006/relationships/footer"/><Relationship Id="N103E4" Target="media/N103E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C" Target="media/N104C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