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gestaltet die Zukunft von OPC UA over TSN</w:t>
      </w:r>
    </w:p>
    <w:p>
      <w:pPr>
        <w:pStyle w:val="label-first"/>
        <w:keepNext/>
        <w:ind w:left="0"/>
      </w:pPr>
      <w:r>
        <w:rPr>
          <w:b/>
          <w:sz w:val="20"/>
        </w:rPr>
        <w:t xml:space="preserve">Entscheidung für einheitlichen Kommunikations-Standard im Industrial IoT ist gefallen</w:t>
      </w:r>
    </w:p>
    <w:p>
      <w:pPr>
        <w:pStyle w:val="par-first"/>
        <w:ind w:left="0"/>
        <w:jc w:val="left"/>
      </w:pPr>
      <w:r>
        <w:rPr>
          <w:i/>
          <w:i/>
        </w:rPr>
        <w:t xml:space="preserve">OPC UA over TSN wird der einheitliche Kommunikationsstandard im Industrial IoT. Die Standardisierung und Weiterentwicklung von OPC UA für die Feldebene wird unter dem Dach der OPC Foundation erfolgen. Damit wird dem Markt ein langjähriger Wunsch erfüllt: Es gibt eine herstellerübergreifende und schnittstellenfreie Lösung für die Kommunikation in der Industrie.</w:t>
      </w:r>
    </w:p>
    <w:p>
      <w:pPr>
        <w:pStyle w:val="par"/>
        <w:ind w:left="0"/>
      </w:pPr>
      <w:r>
        <w:rPr/>
        <w:t xml:space="preserve">B&amp;R ist einer der Hauptakteure der Initiative zur Entwicklung und Standardisierung von OPC UA over TSN für die Kommunikation auf Controller- und Feldebene. Das Unternehmen nimmt eine führende Rolle in den involvierten Standardisierungsorganisationen OPC Foundation, IEC/IEEE und VDMA ein. Zudem nimmt B&amp;R aktiv an Testbeds, wie dem des Industrial Internet Consortiums, teil. „Wir sorgen dafür, dass Maschinenbauer und -betreiber baldmöglichst von einer harmonisierten Kommunikation in der Industrie profitieren werden“, sagt Stefan Schönegger, Vice President Strategy and Innovation bei B&amp;R. Zudem wurde die Konzernmutter ABB in den Vorstand der OPC Foundation aufgenommen. </w:t>
      </w:r>
    </w:p>
    <w:p>
      <w:pPr>
        <w:pStyle w:val="label"/>
        <w:keepNext/>
        <w:ind w:left="0"/>
      </w:pPr>
      <w:r>
        <w:rPr>
          <w:b/>
          <w:sz w:val="20"/>
        </w:rPr>
        <w:t xml:space="preserve">18x schneller</w:t>
      </w:r>
    </w:p>
    <w:p>
      <w:pPr>
        <w:pStyle w:val="par"/>
        <w:ind w:left="0"/>
      </w:pPr>
      <w:r>
        <w:rPr/>
        <w:t xml:space="preserve">OPC UA over TSN wird zukünftig Plug-and-produce-fähige Netzwerke ermöglichen, die sich einfach administrieren und konfigurieren lassen. Zugleich können Netzwerkteilnehmer bis zu 18-mal schneller kommunizieren als mit allen heute am Markt verfügbaren Protokollen. Das eröffnet unter anderem neue Möglichkeiten im Bereich hochsynchroner Antriebsapplikationen und Steuerungsaufgaben.  </w:t>
      </w:r>
    </w:p>
    <w:p>
      <w:pPr>
        <w:pStyle w:val="par"/>
        <w:ind w:left="0"/>
      </w:pPr>
      <w:r>
        <w:rPr/>
        <w:t xml:space="preserve">OPC UA over TSN wird auch die Anforderungen zukünftiger IoT-Anwendungen erfüllen. Die Technologie erlaubt mehrere 10.000 Knoten in einem Netzwerk und profitiert von Bandbreitenerweiterungen des Ethernet-Standards, sodass auch große Datenmengen problemlos handhabbar bleiben – zum Beispiel bei integrierten Vision-Applikationen.  </w:t>
      </w:r>
    </w:p>
    <w:p>
      <w:pPr>
        <w:pStyle w:val="label"/>
        <w:keepNext/>
        <w:ind w:left="0"/>
      </w:pPr>
      <w:r>
        <w:rPr>
          <w:b/>
          <w:sz w:val="20"/>
        </w:rPr>
        <w:t xml:space="preserve">IT und OT verschmelzen</w:t>
      </w:r>
    </w:p>
    <w:p>
      <w:pPr>
        <w:pStyle w:val="par"/>
        <w:ind w:left="0"/>
      </w:pPr>
      <w:r>
        <w:rPr/>
        <w:t xml:space="preserve">OPC UA ermöglicht eine vollständig durchgängige und transparente Kommunikation vom Sensor bis in die Cloud. IT und OT verschmelzen zu einem gemeinsamen Netzwerk und bilden so die Grundlage für sämtliche Anwendungen im Industrial IoT. Da sowohl OPC UA als auch die Ethernet-Erweiterung TSN von unabhängigen Organisationen verwaltet und weiterentwickelt werden, handelt es sich bei OPC UA over TSN um ein vollständig herstellerunabhängiges Protokoll. „Maschinenbauer und -betreiber sind hinsichtlich der Kommunikation nicht mehr von einzelnen Anbietern abhängig“, erklärt Schönegger.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Schönegger Stef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önegger Stefan"/>
                    <pic:cNvPicPr/>
                  </pic:nvPicPr>
                  <pic:blipFill>
                    <a:blip xmlns:r="http://schemas.openxmlformats.org/officeDocument/2006/relationships" cstate="print" r:embed="N103BF"/>
                    <a:stretch>
                      <a:fillRect/>
                    </a:stretch>
                  </pic:blipFill>
                  <pic:spPr>
                    <a:xfrm>
                      <a:off x="0" y="0"/>
                      <a:ext cx="3600000" cy="2400750"/>
                    </a:xfrm>
                    <a:prstGeom prst="rect">
                      <a:avLst/>
                    </a:prstGeom>
                  </pic:spPr>
                </pic:pic>
              </a:graphicData>
            </a:graphic>
          </wp:inline>
        </w:drawing>
      </w:r>
    </w:p>
    <w:p>
      <w:pPr>
        <w:pStyle w:val="media-caption"/>
        <w:ind w:left="0"/>
      </w:pPr>
      <w:r>
        <w:t xml:space="preserve">„Die Zeiten unterschiedlicher Protokolle in der Industrie sind vorüber“, bestätigt Stefan Schönegger, Vice President Strategy &amp; Innovations bei B&amp;R.</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1" w:type="default"/>
      <w:footerReference xmlns:r="http://schemas.openxmlformats.org/officeDocument/2006/relationships" r:id="N104D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1" Target="header1.xml" Type="http://schemas.openxmlformats.org/officeDocument/2006/relationships/header"/><Relationship Id="N104D5"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8" Target="media/N104A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