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construit l'avenir d'OPC UA over TSN</w:t>
      </w:r>
    </w:p>
    <w:p>
      <w:pPr>
        <w:pStyle w:val="label-first"/>
        <w:keepNext/>
        <w:ind w:left="0"/>
      </w:pPr>
      <w:r>
        <w:rPr>
          <w:b/>
          <w:sz w:val="20"/>
        </w:rPr>
        <w:t xml:space="preserve">Le choix du standard de communication unifiée pour l'IoT Industriel est désormais acté</w:t>
      </w:r>
    </w:p>
    <w:p>
      <w:pPr>
        <w:pStyle w:val="par-first"/>
        <w:ind w:left="0"/>
        <w:jc w:val="left"/>
      </w:pPr>
      <w:r>
        <w:rPr>
          <w:i/>
          <w:i/>
        </w:rPr>
        <w:t xml:space="preserve">OPC UA over TSN sera le standard de communication unifiée de l'IoT Industriel. La standardisation et le développement d'OPC UA seront placés sous l'hégide de la Fondation OPC. Ceci répond à une attente que le marché avait depuis longtemps : celle d'une communication industrielle sans interfaces et indépendante des fournisseurs.</w:t>
      </w:r>
    </w:p>
    <w:p>
      <w:pPr>
        <w:pStyle w:val="par"/>
        <w:ind w:left="0"/>
      </w:pPr>
      <w:r>
        <w:rPr/>
        <w:t xml:space="preserve">L'entreprise B&amp;R est un des principaux initiateurs et acteurs du développement et de la standardisation d'OPC UA over TSN pour la communication aux niveaux terrain et contrôleur. Elle joue aussi un rôle de premier plan dans les organisations de standardisation concernées, c'est-à-dire la Fondation OPC, l'IEC/IEEE et VDMA. De plus, elle participe aussi activement à des bancs de test comme celui de l'Industrial Internet Consortium. "Nous veillons aujourd'hui à ce que fabricants et exploitants de machines puissent bénéficier de cette communication harmonisée le plus vite possible," affirme Stefan Schönegger, vice-président stratégie et innovations chez B&amp;R. De plus, la société mère ABB a été nommée au comité de direction de la Fondation OPC. </w:t>
      </w:r>
    </w:p>
    <w:p>
      <w:pPr>
        <w:pStyle w:val="label"/>
        <w:keepNext/>
        <w:ind w:left="0"/>
      </w:pPr>
      <w:r>
        <w:rPr>
          <w:b/>
          <w:sz w:val="20"/>
        </w:rPr>
        <w:t xml:space="preserve">18x plus rapide</w:t>
      </w:r>
    </w:p>
    <w:p>
      <w:pPr>
        <w:pStyle w:val="par"/>
        <w:ind w:left="0"/>
      </w:pPr>
      <w:r>
        <w:rPr/>
        <w:t xml:space="preserve">OPC UA over TSN permettra de réaliser des réseaux "plug-and-produce" simples à administrer et à configurer. Les participants de ces réseaux pourront communiquer 18 fois plus rapidement qu'avec n'importe quel autre protocole disponible aujourd'hui sur le marché. Ces performances ouvrent de nouvelles possibilités pour les applications de contrôle et d'entraînement où les exigences de synchronisation sont fortes.  </w:t>
      </w:r>
    </w:p>
    <w:p>
      <w:pPr>
        <w:pStyle w:val="par"/>
        <w:ind w:left="0"/>
      </w:pPr>
      <w:r>
        <w:rPr/>
        <w:t xml:space="preserve">OPC UA over TSN répondra également aux exigences des futures applications IoT. La technologie permet de connecter plusieurs dizaines de milliers de nœuds à un seul et même réseau. De plus, elle bénéficie des extensions de bande passante du standard Ethernet.  Gérer d'importants volumes de données comme ceux que génèrent les applications de vision industrielle intégrées ne pose ainsi aucun problème.  </w:t>
      </w:r>
    </w:p>
    <w:p>
      <w:pPr>
        <w:pStyle w:val="label"/>
        <w:keepNext/>
        <w:ind w:left="0"/>
      </w:pPr>
      <w:r>
        <w:rPr>
          <w:b/>
          <w:sz w:val="20"/>
        </w:rPr>
        <w:t xml:space="preserve">IT et OT fusionnent</w:t>
      </w:r>
    </w:p>
    <w:p>
      <w:pPr>
        <w:pStyle w:val="par"/>
        <w:ind w:left="0"/>
      </w:pPr>
      <w:r>
        <w:rPr/>
        <w:t xml:space="preserve">OPC UA permet une communication directe et transparente du capteur au cloud. Les mondes de l'IT et de l'OT fusionnent pour former un réseau unifié, créant ainsi la base requise pour les applications IoT Industriel. OPC UA et l'extension TSN d'Ethernet sont tous deux gérés et développés par des organisations indépendantes, ce qui fait d'OPC UA over TSN un protocole indépendant de tout fabricant. "En ce qui concerne la communication, fabricants et utilisateurs de machines ne sont plus liés à des fournisseurs spécifiques," explique S. Schönegger.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"Le temps de la diversité pour les protocoles de communication industrielle est terminé," confirme Stefan Schönegger, vice-président stratégie &amp; innovations chez B&amp;R.</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