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molda o futuro do OPC UA TSN</w:t>
      </w:r>
    </w:p>
    <w:p>
      <w:pPr>
        <w:pStyle w:val="label-first"/>
        <w:keepNext/>
        <w:ind w:left="0"/>
      </w:pPr>
      <w:r>
        <w:rPr>
          <w:b/>
          <w:sz w:val="20"/>
        </w:rPr>
        <w:t xml:space="preserve">O padrão unificado de comunicação do Industrial Iot foi escolhido</w:t>
      </w:r>
    </w:p>
    <w:p>
      <w:pPr>
        <w:pStyle w:val="par-first"/>
        <w:ind w:left="0"/>
        <w:jc w:val="left"/>
      </w:pPr>
      <w:r>
        <w:rPr>
          <w:i/>
          <w:i/>
        </w:rPr>
        <w:t xml:space="preserve">OPC UA TSN vai ser o padrão unificado de comunicação do Industrial IoT. Padronização e desenvolvimento contínuo do UPC UA no nível de campo ocorrerão sob o OPC Foundation.  Isso representa uma longa espera ao mercado que demandava um fornecedor independente e ausência de protocolo específico de comunicação industrial. </w:t>
      </w:r>
    </w:p>
    <w:p>
      <w:pPr>
        <w:pStyle w:val="par"/>
        <w:ind w:left="0"/>
      </w:pPr>
      <w:r>
        <w:rPr/>
        <w:t xml:space="preserve">B&amp;R têm sido a principal protagonista na iniciativa de desenvolver e padronizar OPC UA TSN para comunicação no controlador e nível de campo. A empresa desempenha um papel de liderança nas organizações de padronização correspondentes:  OPC Foundation, IEC/IEEE e VDMA. B&amp;R também participa ativamente em testes como os realizados pelo Industrial Internet Consortium.  "Nós estamos trabalhando para garantir que tanto os construtores como os operadores de máquinas industriais, vejam reais benefícios de comunicação harmônica, o quanto antes", disse Stefan Schönegger, vice presidente de estratégia e inovação na B&amp;R. Além disso, a ABB foi nomeada para o conselho do OPC Foundation. </w:t>
      </w:r>
    </w:p>
    <w:p>
      <w:pPr>
        <w:pStyle w:val="label"/>
        <w:keepNext/>
        <w:ind w:left="0"/>
      </w:pPr>
      <w:r>
        <w:rPr>
          <w:b/>
          <w:sz w:val="20"/>
        </w:rPr>
        <w:t xml:space="preserve">18x mais rápido</w:t>
      </w:r>
    </w:p>
    <w:p>
      <w:pPr>
        <w:pStyle w:val="par"/>
        <w:ind w:left="0"/>
      </w:pPr>
      <w:r>
        <w:rPr/>
        <w:t xml:space="preserve">OPC UA TSN vai permitir network plug-and-produce que são mais fáceis de administrar e configurar. As estações de Network irão comunicar 18 vezes mais rápido do que qualquer outro protocolo disponivel no mercado atualmente.  Isso abre novas possibilidades em áreas como aplicações de movimento e controle bastante sincronizadas.   </w:t>
      </w:r>
    </w:p>
    <w:p>
      <w:pPr>
        <w:pStyle w:val="par"/>
        <w:ind w:left="0"/>
      </w:pPr>
      <w:r>
        <w:rPr/>
        <w:t xml:space="preserve">OPC UA TSN irá também atender aos requerimentos de futuras aplicações IoT. A tecnologia suporta redes que compreendem dezenas de milhares de nós e que se beneficia de extensões de banda larga para o padrão Ethernet.
 Até mesmo maiores volumes de dados - como aqueles gerados por aplicativos de visão de máquina integrados - podem ser facilmente resolvidos.  </w:t>
      </w:r>
    </w:p>
    <w:p>
      <w:pPr>
        <w:pStyle w:val="label"/>
        <w:keepNext/>
        <w:ind w:left="0"/>
      </w:pPr>
      <w:r>
        <w:rPr>
          <w:b/>
          <w:sz w:val="20"/>
        </w:rPr>
        <w:t xml:space="preserve">A fusão de IT e OT</w:t>
      </w:r>
    </w:p>
    <w:p>
      <w:pPr>
        <w:pStyle w:val="par"/>
        <w:ind w:left="0"/>
      </w:pPr>
      <w:r>
        <w:rPr/>
        <w:t xml:space="preserve">OPC UA permite permite comunicação integrada e transparente do sensor até a nuvem. O mundo do IT e OT se integram para formar uma rede unificada, completando um requerimento chave para todas as aplicações do IoT Industrial. O OPC UA e as extensões de TSN Ethernet são administradas e desenvolvidas por organizações independentes, tornando OPC UA TSN um verdadeiro protocolo de fornecedor independente.  "Em termos de comunicação, construtores de máquinas e operadores não estão mais dependentes de fornecedores específicos", explica Schönegger.</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Schönegger Stef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önegger Stefan"/>
                    <pic:cNvPicPr/>
                  </pic:nvPicPr>
                  <pic:blipFill>
                    <a:blip xmlns:r="http://schemas.openxmlformats.org/officeDocument/2006/relationships" cstate="print" r:embed="N103BF"/>
                    <a:stretch>
                      <a:fillRect/>
                    </a:stretch>
                  </pic:blipFill>
                  <pic:spPr>
                    <a:xfrm>
                      <a:off x="0" y="0"/>
                      <a:ext cx="3600000" cy="2400750"/>
                    </a:xfrm>
                    <a:prstGeom prst="rect">
                      <a:avLst/>
                    </a:prstGeom>
                  </pic:spPr>
                </pic:pic>
              </a:graphicData>
            </a:graphic>
          </wp:inline>
        </w:drawing>
      </w:r>
    </w:p>
    <w:p>
      <w:pPr>
        <w:pStyle w:val="media-caption"/>
        <w:ind w:left="0"/>
      </w:pPr>
      <w:r>
        <w:t xml:space="preserve">"Os dias dos diversos protocolos de comunicação industrial acabaram". confirma Stefan Schönegger, vice presidente de estratégia e inovações na B&amp;R.</w:t>
      </w:r>
    </w:p>
    <w:bookmarkEnd w:id="8"/>
    <w:bookmarkEnd w:id="7"/>
    <w:p/>
    <w:p/>
    <w:p/>
    <w:p>
      <w:pPr>
        <w:pStyle w:val="headline-content-1"/>
        <w:keepNext/>
      </w:pPr>
      <w:r>
        <w:rPr>
          <w:rStyle w:val="headline-content-run1"/>
          <w:sz w:val="16"/>
        </w:rPr>
        <w:t xml:space="preserve">Sobre a B&amp;R</w:t>
      </w:r>
    </w:p>
    <w:p>
      <w:pPr>
        <w:pStyle w:val="par"/>
        <w:ind w:left="0"/>
      </w:pPr>
      <w:r>
        <w:rPr>
          <w:sz w:val="16"/>
        </w:rPr>
        <w:t xml:space="preserve">A B&amp;R é uma empresa de automação inovadora com sede na Áustria e escritórios em todo o mundo. Como líder global em automação industrial, a B&amp;R combina tecnologia de ponta com engenharia avançada para fornecer aos clientes em praticamente todas as indústrias soluções completas para automação de máquinas e fábricas, controle de movimento, IHM e tecnologia de segurança integrada. Com padrões de comunicação de fieldbus industriais como POWERLINK e openSAFETY, bem como o poderoso ambiente de desenvolvimento de software do Automation Studio, a B&amp;R está constantemente redefinindo o futuro da engenharia de automação. O espírito inovador que mantém a B&amp;R na vanguarda da automação industrial é impulsionado pelo compromisso de simplificar processos e superar as expectativas dos clientes.</w:t>
      </w:r>
    </w:p>
    <w:p>
      <w:pPr>
        <w:pStyle w:val="par"/>
        <w:ind w:left="0"/>
      </w:pPr>
      <w:r>
        <w:rPr>
          <w:sz w:val="16"/>
        </w:rPr>
        <w:t xml:space="preserve">Para mais informações, visite www.br-automation.com </w:t>
      </w:r>
    </w:p>
    <w:sectPr>
      <w:headerReference xmlns:r="http://schemas.openxmlformats.org/officeDocument/2006/relationships" r:id="N10441" w:type="default"/>
      <w:footerReference xmlns:r="http://schemas.openxmlformats.org/officeDocument/2006/relationships" r:id="N104D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Contato de imprensa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Comunicado de imprensa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1" Target="header1.xml" Type="http://schemas.openxmlformats.org/officeDocument/2006/relationships/header"/><Relationship Id="N104D5" Target="footer1.xml" Type="http://schemas.openxmlformats.org/officeDocument/2006/relationships/footer"/><Relationship Id="N103BF" Target="media/N103B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8" Target="media/N104A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