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формирует будущее технологии OPC UA over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Определен единый стандарт связи для промышленного Интернета вещей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OPC UA TSN станет единым стандартом связи для промышленного Интернета вещей. Стандартизация и непрерывная работа по внедрению OPC UA на полевом уровне проходят под эгидой организации OPC Foundation. Это происходит в ответ на давно сформировавшуюся потребность рынка в независимой от поставщика, открытой технологии промышленной связи.</w:t>
      </w:r>
    </w:p>
    <w:p>
      <w:pPr>
        <w:pStyle w:val="par"/>
        <w:ind w:left="0"/>
      </w:pPr>
      <w:r>
        <w:rPr/>
        <w:t xml:space="preserve">Компания B&amp;R играет важную роль в развитии и стандартизации OPC UA TSN для использования технологии на уровне контроллеров и датчиков. Она занимает ведущее место в организациях  OPC Foundation, IEC/IEEE и VDMA. Также компания B&amp;R принимает активное участие в различных испытаниях новой технологии, например в проводимых Консорциумом промышленного Интернета (IIC). "Мы работаем над тем, чтобы и производители, и пользователи промышленного оборудования как можно быстрее ощутили преимущества связи по единому стандарту ", - отмечает Штефан Шёнеггер, вице-президент по стратегии и инновациям B&amp;R. Компания ABB также вошла в состав правления OPC Foundation.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 18 раз быстрее</w:t>
      </w:r>
    </w:p>
    <w:p>
      <w:pPr>
        <w:pStyle w:val="par"/>
        <w:ind w:left="0"/>
      </w:pPr>
      <w:r>
        <w:rPr/>
        <w:t xml:space="preserve">Распространение стандарта OPC UA over TSN приведет к появлению простых в администрировании и настройке сетей plug&amp;produce ("установи и производи"). Сетевые станции смогут взаимодействовать друг с другом в 18 раз быстрее, чем по любому доступному сегодня протоколу. Это откроет новые возможности для управления движением и других приложений, требующих строгой синхронизации устройств.  </w:t>
      </w:r>
    </w:p>
    <w:p>
      <w:pPr>
        <w:pStyle w:val="par"/>
        <w:ind w:left="0"/>
      </w:pPr>
      <w:r>
        <w:rPr/>
        <w:t xml:space="preserve">Кроме того, OPC UA TSN будет отвечает всем требованиям приложений промышленного Интернета вещей. Технология поддерживает сети, в которые входят десятки тысяч узлов, и позволяет стандартному Ethernet максимально эффективно использовать расширенную полосу пропускания. Можно будет легко обрабатывать даже большие объемы данных, например, поступающие от компонентов систем машинного зрения.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Слияние IT- и OT-систем</w:t>
      </w:r>
    </w:p>
    <w:p>
      <w:pPr>
        <w:pStyle w:val="par"/>
        <w:ind w:left="0"/>
      </w:pPr>
      <w:r>
        <w:rPr/>
        <w:t xml:space="preserve">OPC UA обеспечивает бесшовную, прозрачную коммуникацию от полевого уровня до облака. Слияние миров IT и OT в единую сеть - ключевое требование для полноценной работы всех приложений промышленного Интернета вещей. И OPC UA, и расширение TSN для Ethernet разрабатываются независимыми организациями, поэтому технология OPC UA TSN будет по-настоящему независимой от поставщика. "Машиностроители и пользователи оборудования больше не будут привязаны к конкретному производителю систем промышленных коммуникаций", - объясняет Шёнеггер.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"Война промышленных протоколов окончена", - утверждает Штефан Шёнеггер, вице-президент по стратегии и инновациям компании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