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Optimal belysning til enhver situation</w:t>
      </w:r>
    </w:p>
    <w:p>
      <w:pPr>
        <w:pStyle w:val="label-first"/>
        <w:keepNext/>
        <w:ind w:left="0"/>
      </w:pPr>
      <w:r>
        <w:rPr>
          <w:b/>
          <w:sz w:val="20"/>
        </w:rPr>
        <w:t xml:space="preserve">B&amp;R introducerer belysningssystem til sin machine vision-løsning</w:t>
      </w:r>
    </w:p>
    <w:p>
      <w:pPr>
        <w:pStyle w:val="par-first"/>
        <w:ind w:left="0"/>
        <w:jc w:val="left"/>
      </w:pPr>
      <w:r>
        <w:rPr>
          <w:i/>
          <w:i/>
        </w:rPr>
        <w:t xml:space="preserve">B&amp;R's integrerede vision-system indeholder innovative belysningskomponenter. De fleksible lysbarrer og baggrundsbelysning sikrer optimale resultater selv i svære belysningssituationer. Belysningskontrollen er synkroniseret med automationssystemet i sub-μs intervallet.</w:t>
      </w:r>
    </w:p>
    <w:p>
      <w:pPr>
        <w:pStyle w:val="par"/>
        <w:ind w:left="0"/>
      </w:pPr>
      <w:r>
        <w:rPr/>
        <w:t xml:space="preserve">Som integrerede dele af automationssystemet er både kameraer og belysning nemme at synkronisere med andre sensorer, motorpositioner og hændelser i maskinapplikationen. Belysningskontrol med mikrosekunders præcision er endda garanteret, når du synkroniserer flere kameraer og lyskilder.</w:t>
      </w:r>
    </w:p>
    <w:p>
      <w:pPr>
        <w:pStyle w:val="label"/>
        <w:keepNext/>
        <w:ind w:left="0"/>
      </w:pPr>
      <w:r>
        <w:rPr>
          <w:b/>
          <w:sz w:val="20"/>
        </w:rPr>
        <w:t xml:space="preserve">Bredt spektrum af muligheder</w:t>
      </w:r>
    </w:p>
    <w:p>
      <w:pPr>
        <w:pStyle w:val="par"/>
        <w:ind w:left="0"/>
      </w:pPr>
      <w:r>
        <w:rPr/>
        <w:t xml:space="preserve">De fleksible lysbarrer er tilgængelige individuelt eller arrangeret som ringlys i grupper af fire, seks eller otte.  Baggrundsbelysningen fås i to størrelser. Hvert lys kan rumme op til fire forskellige LED-farver ad gangen. Udvalget spænder fra hvide og forskellige synlige farver til infrarød og ultraviolet. Dette gør det muligt at opnå lige den rigtige kontrast, farve, belysning og intensitet til enhver applikation. </w:t>
      </w:r>
    </w:p>
    <w:p>
      <w:pPr>
        <w:pStyle w:val="par"/>
        <w:ind w:left="0"/>
      </w:pPr>
      <w:r>
        <w:rPr/>
        <w:t xml:space="preserve">B&amp;R’s lysbarrer har elektronisk vinkeljustering fra -40° til 90°. Når du producerer flere produkter på samme maskine, kan belysningsvinklen optimeres mellem batches - når den er indstillet, kan den gemmes som en del af den givne batch recipe. </w:t>
      </w:r>
    </w:p>
    <w:p>
      <w:pPr>
        <w:pStyle w:val="label"/>
        <w:keepNext/>
        <w:ind w:left="0"/>
      </w:pPr>
      <w:r>
        <w:rPr>
          <w:b/>
          <w:sz w:val="20"/>
        </w:rPr>
        <w:t xml:space="preserve">Konfiguration under drift</w:t>
      </w:r>
    </w:p>
    <w:p>
      <w:pPr>
        <w:pStyle w:val="par"/>
        <w:ind w:left="0"/>
      </w:pPr>
      <w:r>
        <w:rPr/>
        <w:t xml:space="preserve">Alle andre lysparametre kan også konfigureres under drift for at optimere belysningen eller tilpasse sig nye produkter. Kombination af LED-lys i forskellige farver gør det muligt at justere bølgelængden under drift for at optimere kontrast.</w:t>
      </w:r>
    </w:p>
    <w:p>
      <w:pPr>
        <w:pStyle w:val="label"/>
        <w:keepNext/>
        <w:ind w:left="0"/>
      </w:pPr>
      <w:r>
        <w:rPr>
          <w:b/>
          <w:sz w:val="20"/>
        </w:rPr>
        <w:t xml:space="preserve">Maskinens øje</w:t>
      </w:r>
    </w:p>
    <w:p>
      <w:pPr>
        <w:pStyle w:val="par"/>
        <w:ind w:left="0"/>
      </w:pPr>
      <w:r>
        <w:rPr/>
        <w:t xml:space="preserve">B&amp;R har integreret machine-vision i sit automationssystem. Porteføljen inkluderer intelligente kameraer, kvalitetslinser, fleksibel belysning og kraftige billedbehandlingsalgoritmer. Den høje grad af integration findes på alle niveauer i B&amp;R-systemet - med machine vision fuldt inkorporeret i softwaren, realtidsoperativsystemet og maskinapplikationen. Enhver Automation Engineer kan nu selv gennemføre en stor del af applikationer ift. machine vision.</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Vision Inno 19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Inno 19 - PR"/>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B&amp;R’s belysningsportefølje omfatter fleksible lysbarrer, baggrundsbelysning og ringlys.</w:t>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D" w:type="default"/>
      <w:footerReference xmlns:r="http://schemas.openxmlformats.org/officeDocument/2006/relationships" r:id="N1053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D" Target="header1.xml" Type="http://schemas.openxmlformats.org/officeDocument/2006/relationships/header"/><Relationship Id="N10531"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4" Target="media/N1050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