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Optymalne oświetlenie w każdych warunkach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system oświetlenia do swoich rozwiązań wizyjnych dla maszyn</w:t>
      </w:r>
    </w:p>
    <w:p>
      <w:pPr>
        <w:pStyle w:val="par-first"/>
        <w:ind w:left="0"/>
        <w:jc w:val="left"/>
      </w:pPr>
      <w:r>
        <w:rPr>
          <w:i/>
          <w:i/>
        </w:rPr>
        <w:t xml:space="preserve">Oferta zintegrowanych systemów wizyjnych B&amp;R zawiera również innowacyjne elementy świetlne. Elastyczne listwy świetlne i podświetlenie zapewniają optymalną pracę, również w bardzo trudnych, zmiennych warunkach. Sterowanie oświetleniem można zsynchronizować z układem automatyki z dokładnością na poziomie µs.</w:t>
      </w:r>
    </w:p>
    <w:p>
      <w:pPr>
        <w:pStyle w:val="par"/>
        <w:ind w:left="0"/>
      </w:pPr>
      <w:r>
        <w:rPr/>
        <w:t xml:space="preserve">Stanowiące integralne części systemu automatyki kamery i oświetlenie można łatwo zsynchronizować z innymi czujnikami oraz programem sterującym pracą maszyny. Sterowanie oświetleniem z precyzją rzędu mikrosekund jest także możliwe w przypadku synchronizacji wielu kamer i źródeł światła.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Szerokie spektrum możliwości</w:t>
      </w:r>
    </w:p>
    <w:p>
      <w:pPr>
        <w:pStyle w:val="par"/>
        <w:ind w:left="0"/>
      </w:pPr>
      <w:r>
        <w:rPr/>
        <w:t xml:space="preserve">Listwy świetlne są dostępne pojedynczo lub w układach, np. w formie pierścieni świetlnych w grupach składających się z czterech, sześciu lub ośmiu elementów. Ekrany podświetlające są dostępne w dwóch rozmiarach. Każde źródło światła LED może emitować cztery róże kolory, używając ich również jako składowe. Można wybrać światło białe, wiele innych widocznych kolorów, a także podczerwień i ultrafiolet. Umożliwia to osiągnięcie prawidłowego kontrastu, koloru i intensywności oświetlenia, w zależności od aplikacji.  </w:t>
      </w:r>
    </w:p>
    <w:p>
      <w:pPr>
        <w:pStyle w:val="par"/>
        <w:ind w:left="0"/>
      </w:pPr>
      <w:r>
        <w:rPr/>
        <w:t xml:space="preserve">Listwy świetlne B&amp;R posiadają elektroniczną regulację kąta od -40° do 90°. W przypadku produkowania różnych wyrobów na tej samej maszynie, kąt oświetlenia można zoptymalizować dla poszczególnych partii – wybrane ustawienia można zachować jako część receptury partii.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Konfiguracja w czasie pracy</w:t>
      </w:r>
    </w:p>
    <w:p>
      <w:pPr>
        <w:pStyle w:val="par"/>
        <w:ind w:left="0"/>
      </w:pPr>
      <w:r>
        <w:rPr/>
        <w:t xml:space="preserve">Wszystkie inne parametry świetlne można także skonfigurować w czasie pracy w celu optymalizacji oświetlenia i dostosowania go do nowych wyrobów. Połączenie diod w różnych kolorach umożliwia dostosowanie długości fali w czasie pracy w celu zoptymalizowania kontrastu.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Wzrok maszyny</w:t>
      </w:r>
    </w:p>
    <w:p>
      <w:pPr>
        <w:pStyle w:val="par"/>
        <w:ind w:left="0"/>
      </w:pPr>
      <w:r>
        <w:rPr/>
        <w:t xml:space="preserve">Firma B&amp;R idealnie zintegrowała systemy wizyjne maszyn ze swoim układem automatyki. Oferta obejmuje inteligentne kamery, wysokiej jakości soczewki, elastyczne oświetlenie oraz rozbudowane algorytmy przetwarzania obrazu. Wysoki poziom integracji dotyczy każdego poziomu systemu B&amp;R, ponieważ elementy wizyjne maszyn są w pełni wbudowane w narzędzie inżynierskie Automation Studio. Natomiast wszystkie systemy działają w systemie czasu rzeczywistego B&amp;R Automation Runtime. Każdy inżynier automatyk jest teraz w stanie wdrożyć szeroki zakres aplikacji wizyjnych dla swoich maszyn.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sion Inno 19 -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 Inno 19 - PR"/>
                    <pic:cNvPicPr/>
                  </pic:nvPicPr>
                  <pic:blipFill>
                    <a:blip xmlns:r="http://schemas.openxmlformats.org/officeDocument/2006/relationships" cstate="print" r:embed="N103E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Gama elementów świetlnych B&amp;R obejmuje ekrany, listwy i pierścienie świetlne.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5" w:type="default"/>
      <w:footerReference xmlns:r="http://schemas.openxmlformats.org/officeDocument/2006/relationships" r:id="N104F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5" Target="header1.xml" Type="http://schemas.openxmlformats.org/officeDocument/2006/relationships/header"/><Relationship Id="N104F9" Target="footer1.xml" Type="http://schemas.openxmlformats.org/officeDocument/2006/relationships/footer"/><Relationship Id="N103E4" Target="media/N103E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C" Target="media/N104C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