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Le novità B&amp;R presentate a SPS IPC Drives 2018</w:t>
      </w:r>
    </w:p>
    <w:p>
      <w:pPr>
        <w:pStyle w:val="label-first"/>
        <w:keepNext/>
        <w:ind w:left="0"/>
      </w:pPr>
      <w:r>
        <w:rPr>
          <w:b/>
          <w:sz w:val="20"/>
        </w:rPr>
        <w:t xml:space="preserve">La fabbrica intelligente e connessa</w:t>
      </w:r>
    </w:p>
    <w:p>
      <w:pPr>
        <w:pStyle w:val="par-first"/>
        <w:ind w:left="0"/>
        <w:jc w:val="left"/>
      </w:pPr>
      <w:r>
        <w:rPr>
          <w:i/>
          <w:i/>
        </w:rPr>
        <w:t xml:space="preserve">Tante le novità presentate nello stand B&amp;R a SPS IPC Drives per la fabbrica intelligente e connessa. </w:t>
      </w:r>
      <w:r>
        <w:br w:type="textWrapping"/>
      </w:r>
      <w:r>
        <w:rPr>
          <w:i/>
          <w:i/>
        </w:rPr>
        <w:t xml:space="preserve">Visione, robot, macchine, sistemi di trasporto, nuvola, tutti insieme, all’unisono per garantire il massimo dell’efficienza e della qualità in produzione.  </w:t>
      </w:r>
    </w:p>
    <w:p>
      <w:pPr>
        <w:pStyle w:val="par"/>
        <w:ind w:left="0"/>
      </w:pPr>
      <w:r>
        <w:rPr/>
        <w:t xml:space="preserve">Qualche esempio?</w:t>
      </w:r>
    </w:p>
    <w:p>
      <w:pPr>
        <w:pStyle w:val="label"/>
        <w:keepNext/>
        <w:ind w:left="0"/>
      </w:pPr>
      <w:r>
        <w:rPr>
          <w:b/>
          <w:sz w:val="20"/>
        </w:rPr>
        <w:t xml:space="preserve">Più che embedded, completamente integrata: la visione artificiale di B&amp;R</w:t>
      </w:r>
    </w:p>
    <w:p>
      <w:pPr>
        <w:pStyle w:val="par"/>
        <w:ind w:left="0"/>
      </w:pPr>
      <w:r>
        <w:rPr/>
        <w:t xml:space="preserve">Telecamere intelligenti, illuminazione innovativa e algoritmi avanzati di elaborazione delle immagini: la soluzione completa di visione artificiale è perfettamente integrata nel sistema di controllo B&amp;R.</w:t>
      </w:r>
    </w:p>
    <w:p>
      <w:pPr>
        <w:pStyle w:val="label"/>
        <w:keepNext/>
        <w:ind w:left="0"/>
      </w:pPr>
      <w:r>
        <w:rPr>
          <w:b/>
          <w:sz w:val="20"/>
        </w:rPr>
        <w:t xml:space="preserve">B&amp;R utilizza algoritmi completi di elaborazione delle immagini di MVTec</w:t>
      </w:r>
    </w:p>
    <w:p>
      <w:pPr>
        <w:pStyle w:val="par"/>
        <w:ind w:left="0"/>
      </w:pPr>
      <w:r>
        <w:rPr/>
        <w:t xml:space="preserve">Il primo sistema di visione artificiale completamente integrato combina la tecnologia all'avanguardia di due leader del mercato: la libreria software HALCON per la visione artificiale di MVTec e la tecnologia di controllo avanzata di B&amp;R. Questa combinazione apre nuove possibilità per gli utenti nell'elaborazione di immagini industriali</w:t>
      </w:r>
    </w:p>
    <w:p>
      <w:pPr>
        <w:pStyle w:val="label"/>
        <w:keepNext/>
        <w:ind w:left="0"/>
      </w:pPr>
      <w:r>
        <w:rPr>
          <w:b/>
          <w:sz w:val="20"/>
        </w:rPr>
        <w:t xml:space="preserve">Restare in contatto con le macchine è semplice: l'applicazione cloud B&amp;R basata su Ability di ABB apre nuove opportunità per gli OEM</w:t>
      </w:r>
    </w:p>
    <w:p>
      <w:pPr>
        <w:pStyle w:val="par"/>
        <w:ind w:left="0"/>
      </w:pPr>
      <w:r>
        <w:rPr/>
        <w:t xml:space="preserve">Asset Performance Monitor è la prima applicazione cloud di B&amp;R basata su ABB Ability</w:t>
      </w:r>
      <w:r>
        <w:rPr/>
        <w:t xml:space="preserve">TM</w:t>
      </w:r>
      <w:r>
        <w:rPr/>
        <w:t xml:space="preserve">, l'offerta unificata cross-industry di ABB di soluzioni digitali. Offrendo agli OEM una panoramica affidabile di tutte le macchine sul campo, consente loro di identificare potenziali miglioramenti, portare le operazioni di servizio al livello successivo e sbloccare nuovi modelli di business e flussi di entrate.</w:t>
      </w:r>
    </w:p>
    <w:p>
      <w:pPr>
        <w:pStyle w:val="label"/>
        <w:keepNext/>
        <w:ind w:left="0"/>
      </w:pPr>
      <w:r>
        <w:rPr>
          <w:b/>
          <w:sz w:val="20"/>
        </w:rPr>
        <w:t xml:space="preserve">Il software è il fattore che ottimizza il time to market: produzione semplice e veloce con ACOPOStrak</w:t>
      </w:r>
    </w:p>
    <w:p>
      <w:pPr>
        <w:pStyle w:val="par"/>
        <w:ind w:left="0"/>
      </w:pPr>
      <w:r>
        <w:rPr/>
        <w:t xml:space="preserve">Il software di sistema mapp di Trak proposto da B&amp;R rende i sistemi di trasporto intelligenti facili da utilizzare. Facilita l'ingegneria e ottimizza il time to market per i nuovi prodotti. Il software si basa su una programmazione orientata al processo e offre funzionalità di simulazione integrata.</w:t>
      </w:r>
    </w:p>
    <w:p>
      <w:pPr>
        <w:pStyle w:val="label"/>
        <w:keepNext/>
        <w:ind w:left="0"/>
      </w:pPr>
      <w:r>
        <w:rPr>
          <w:b/>
          <w:sz w:val="20"/>
        </w:rPr>
        <w:t xml:space="preserve">Esseri umani e ACOPOStrak, mano nella mano: le funzioni di sicurezza consentono la collaborazione uomo-trak</w:t>
      </w:r>
    </w:p>
    <w:p>
      <w:pPr>
        <w:pStyle w:val="par"/>
        <w:ind w:left="0"/>
      </w:pPr>
      <w:r>
        <w:rPr/>
        <w:t xml:space="preserve">Il sistema di trasporto flessibile ACOPOStrak di B&amp;R e la collaborazione sicura con l’uomo aprono nuove dimensioni in termini di produttività sicura su workstation collaborative. La tecnologia di sicurezza intelligente mantiene queste stazioni di lavoro affidabili e prive di rischi, senza la necessità di barriere di sicurezza.</w:t>
      </w:r>
    </w:p>
    <w:p>
      <w:pPr>
        <w:pStyle w:val="label"/>
        <w:keepNext/>
        <w:ind w:left="0"/>
      </w:pPr>
      <w:r>
        <w:rPr>
          <w:b/>
          <w:sz w:val="20"/>
        </w:rPr>
        <w:t xml:space="preserve">Robot in linea, sempre in sincrono con le macchine: liberi di scegliere con openROBOTICS</w:t>
      </w:r>
    </w:p>
    <w:p>
      <w:pPr>
        <w:pStyle w:val="par"/>
        <w:ind w:left="0"/>
      </w:pPr>
      <w:r>
        <w:rPr/>
        <w:t xml:space="preserve">B&amp;R sta espandendo la gamma di robotica completamente integrata nel suo panorama d'automazione. Presso lo stand B&amp;R, i visitatori possono vedere come openROBOTICS integra perfettamente robot di diversi produttori in un sistema di controllo macchina B&amp;R. La cinematica esposta va dai robot per applicazioni pick-and-place a diversi robot a 6 assi.</w:t>
      </w:r>
    </w:p>
    <w:p/>
    <w:bookmarkStart w:id="10" w:name="_XREFN100C2"/>
    <w:bookmarkStart w:id="11" w:name="_XREFN100C7"/>
    <w:p>
      <w:pPr>
        <w:keepNext/>
        <w:spacing w:after="20" w:before="0"/>
        <w:ind w:left="0"/>
      </w:pPr>
      <w:r>
        <w:drawing>
          <wp:inline xmlns:wp="http://schemas.openxmlformats.org/drawingml/2006/wordprocessingDrawing" distB="0" distL="0" distR="0" distT="0">
            <wp:extent cx="3600000" cy="2400750"/>
            <wp:effectExtent b="0" l="0" r="0" t="0"/>
            <wp:docPr id="1" name="HTC_Acopos-Track_Draf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TC_Acopos-Track_Draft01"/>
                    <pic:cNvPicPr/>
                  </pic:nvPicPr>
                  <pic:blipFill>
                    <a:blip xmlns:r="http://schemas.openxmlformats.org/officeDocument/2006/relationships" cstate="print" r:embed="N1045F"/>
                    <a:stretch>
                      <a:fillRect/>
                    </a:stretch>
                  </pic:blipFill>
                  <pic:spPr>
                    <a:xfrm>
                      <a:off x="0" y="0"/>
                      <a:ext cx="3600000" cy="2400750"/>
                    </a:xfrm>
                    <a:prstGeom prst="rect">
                      <a:avLst/>
                    </a:prstGeom>
                  </pic:spPr>
                </pic:pic>
              </a:graphicData>
            </a:graphic>
          </wp:inline>
        </w:drawing>
      </w:r>
    </w:p>
    <w:p>
      <w:pPr>
        <w:pStyle w:val="media-caption"/>
        <w:ind w:left="0"/>
      </w:pPr>
      <w:r>
        <w:t xml:space="preserve">Le funzioni di sicurezza consentono la collaborazione uomo-trak.</w:t>
      </w:r>
    </w:p>
    <w:bookmarkEnd w:id="11"/>
    <w:bookmarkEnd w:id="10"/>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E1" w:type="default"/>
      <w:footerReference xmlns:r="http://schemas.openxmlformats.org/officeDocument/2006/relationships" r:id="N1057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4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E1" Target="header1.xml" Type="http://schemas.openxmlformats.org/officeDocument/2006/relationships/header"/><Relationship Id="N10575" Target="footer1.xml" Type="http://schemas.openxmlformats.org/officeDocument/2006/relationships/footer"/><Relationship Id="N1045F" Target="media/N1045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48" Target="media/N1054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