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participa en las jornadas técnicas EfiFarma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EFIFARMA analizará la evolución de la eficiencia energética en la industria farmacéutica y cosmética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Tras el éxito del pasado año, la jornada técnica EFIFARMA celebra el próximo 29 de noviembre en Alcobendas (edificio Net-Pharma) su 3ª edición. Organizado por Energética con el apoyo de Farmespaña Industrial y la feria Farmaforum, el evento analizará la eficiencia energética en las industrias farmacéutica y cosmética a través de casos de éxito desarrollados recientemente en España, las tecnologías, equipos y soluciones innovadoras que se están aplicando para realizar estos proyectos, así como la normativa y regulación que afecta al sector.   B&amp;R participará en las jornadas mostrando el sistema basado en movimiento lineal magnético ACOPOStrak, para conseguir la máxima eficacia en la producción adaptativa de las plantas industriales.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Automatización y eficiencia en procesos industriales</w:t>
      </w:r>
    </w:p>
    <w:p>
      <w:pPr>
        <w:pStyle w:val="par"/>
        <w:ind w:left="0"/>
      </w:pPr>
      <w:r>
        <w:rPr/>
        <w:t xml:space="preserve">El sistema de transporte industrial flexible ACOPOStrak está diseñado para ofrecer la máxima eficiencia en la producción, desde la producción a gran escala hasta lotes individuales. Los desviadores puramente electromagnéticos del sistema desempañan un papel fundamental para hacerlo posible ya que son capaces de dividir y fusionar los flujos del producto sin reducir la máxima velocidad de producción.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Clasificación sobre la marcha</w:t>
      </w:r>
    </w:p>
    <w:p>
      <w:pPr>
        <w:pStyle w:val="par"/>
        <w:ind w:left="0"/>
      </w:pPr>
      <w:r>
        <w:rPr/>
        <w:t xml:space="preserve">Los desviadores ACOPOStrak permiten descartar individualmente los productos defectuosos tan pronto como se identifican, ahorrándose así todo el procesamiento posterior (incluidos los materiales de embalaje primarios y secundarios). Ello abre unas nuevas posibilidades en la eficiencia de los recursos y aumenta el factor de calidad de la eficacia general de los equipos y maquinaria.</w:t>
      </w:r>
    </w:p>
    <w:p>
      <w:pPr>
        <w:pStyle w:val="par"/>
        <w:ind w:left="0"/>
      </w:pPr>
      <w:r>
        <w:rPr/>
        <w:t xml:space="preserve">Si está interesado en asistir contacte con su comercial B&amp;R para conseguir invitaciones para el evento.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80000"/>
            <wp:effectExtent b="0" l="0" r="0" t="0"/>
            <wp:docPr id="1" name="Imagen Efifa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Efifarma 2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participará en las jornadas de Efifarma el próximo 29 de noviembre presentando ACOPOStrak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