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Contrôleur et interface multi-touch dans un seul et même appareil</w:t>
      </w:r>
    </w:p>
    <w:p>
      <w:pPr>
        <w:pStyle w:val="label-first"/>
        <w:keepNext/>
        <w:ind w:left="0"/>
      </w:pPr>
      <w:r>
        <w:rPr>
          <w:b/>
          <w:sz w:val="20"/>
        </w:rPr>
        <w:t xml:space="preserve">Le nouveau Power Panel de B&amp;R intègre un processeur dédié pour la visualisation  </w:t>
      </w:r>
    </w:p>
    <w:p>
      <w:pPr>
        <w:pStyle w:val="par-first"/>
        <w:ind w:left="0"/>
        <w:jc w:val="left"/>
      </w:pPr>
      <w:r>
        <w:rPr>
          <w:i/>
          <w:i/>
        </w:rPr>
        <w:t xml:space="preserve">Le Power Panel C50 combine les avantages d'un contrôleur puissant et ceux d'un écran tactile capacitif projeté dans un seul et même appareil. De plus, il est équipé d'un processeur dédié pour l'application de visualisation et donc parfaitement adapté pour les visualisations mapp View. Il peut être utilisé à des températures de -20°C à +60°C et ne nécessite donc pas de ventilateur.</w:t>
      </w:r>
    </w:p>
    <w:p>
      <w:pPr>
        <w:pStyle w:val="label"/>
        <w:keepNext/>
        <w:ind w:left="0"/>
      </w:pPr>
    </w:p>
    <w:p>
      <w:pPr>
        <w:pStyle w:val="par"/>
        <w:ind w:left="0"/>
      </w:pPr>
      <w:r>
        <w:rPr/>
        <w:t xml:space="preserve">Le pupitre présente une surface en verre transparente et anti-reflet et se marie bien avec les designs de machine premium.  Son écran tactile assure des réactions précises et fiables aux actions de l'opérateur, même si ce dernier porte des gants épais. Son interface multitouch permet un interaction gestuelle intuitive (zoomage, glissements, etc.).  Le </w:t>
      </w:r>
      <w:r>
        <w:rPr/>
        <w:t>Power Panel C50</w:t>
      </w:r>
      <w:r>
        <w:rPr/>
        <w:t xml:space="preserve"> est proposé avec différentes tailles de 7,0" à 15,6" et au format écran large.</w:t>
      </w:r>
    </w:p>
    <w:p>
      <w:pPr>
        <w:pStyle w:val="label"/>
        <w:keepNext/>
        <w:ind w:left="0"/>
      </w:pPr>
      <w:r>
        <w:rPr>
          <w:b/>
          <w:sz w:val="20"/>
        </w:rPr>
        <w:t xml:space="preserve">Compact et libre de maintenance</w:t>
      </w:r>
    </w:p>
    <w:p>
      <w:pPr>
        <w:pStyle w:val="par"/>
        <w:ind w:left="0"/>
      </w:pPr>
      <w:r>
        <w:rPr/>
        <w:t xml:space="preserve">Le Power Panel C50 a un design compact, une faible profondeur de montage, et des sorties de câbles agencées astucieusement. Il est donc facile à monter et peu encombrant. Il fonctionne sans disque dur, ni ventilateur, ni batteries, et ne nécessite donc pas de maintenance. Sa face avant présente une protection IP65.  Il se prête donc bien à une utilisation dans des environnements industriels agressifs. </w:t>
      </w:r>
    </w:p>
    <w:p>
      <w:pPr>
        <w:pStyle w:val="label"/>
        <w:keepNext/>
        <w:ind w:left="0"/>
      </w:pPr>
      <w:r>
        <w:rPr>
          <w:b/>
          <w:sz w:val="20"/>
        </w:rPr>
        <w:t xml:space="preserve">De nombreuses interfaces</w:t>
      </w:r>
    </w:p>
    <w:p>
      <w:pPr>
        <w:pStyle w:val="par"/>
        <w:ind w:left="0"/>
      </w:pPr>
      <w:r>
        <w:rPr/>
        <w:t xml:space="preserve">Le Power Panel C50 intègre déjà de nombreuses interfaces, dont des interfaces POWERLINK, Ethernet et USB, ce qui permet d'utiliser pleinement ses capacités. De plus, il est possible d'y connecter des modules d'E/S, des axes, et des composants de sécurité directement, sans passer par un contrôleur additionnel.</w:t>
      </w:r>
    </w:p>
    <w:p>
      <w:pPr>
        <w:pStyle w:val="label"/>
        <w:keepNext/>
        <w:ind w:left="0"/>
      </w:pPr>
      <w:r>
        <w:rPr>
          <w:b/>
          <w:sz w:val="20"/>
        </w:rPr>
        <w:t xml:space="preserve">Profiter des avantages de mapp View</w:t>
      </w:r>
    </w:p>
    <w:p>
      <w:pPr>
        <w:pStyle w:val="par"/>
        <w:ind w:left="0"/>
      </w:pPr>
      <w:r>
        <w:rPr/>
        <w:t xml:space="preserve">Performant, le Power Panel C50 convient parfaitement pour des visualisations mapp View. Le package logiciel </w:t>
      </w:r>
      <w:r>
        <w:rPr/>
        <w:t>mapp View</w:t>
      </w:r>
      <w:r>
        <w:rPr/>
        <w:t xml:space="preserve"> permet une utilisation simple et directe des technologies du web dans le logiciel d'automatismes. Les automaticiens disposent ainsi de tous les outils nécessaires pour créer eux-mêmes des solutions de visualisations intuitives et puissantes, sans même avoir besoin de connaissances en HTML5, CSS et Javascrit. mapp View repose entièrement sur les standards du web, ce qui assure un affichage optimal sur n'importe quel appareil. Le package permet aussi de personnaliser le contenu de l'affichage en fonction des utilisateurs ou groupes d'utilisateurs.</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C50 Power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50 Power Panel"/>
                    <pic:cNvPicPr/>
                  </pic:nvPicPr>
                  <pic:blipFill>
                    <a:blip xmlns:r="http://schemas.openxmlformats.org/officeDocument/2006/relationships" cstate="print" r:embed="N103FB"/>
                    <a:stretch>
                      <a:fillRect/>
                    </a:stretch>
                  </pic:blipFill>
                  <pic:spPr>
                    <a:xfrm>
                      <a:off x="0" y="0"/>
                      <a:ext cx="3600000" cy="2400750"/>
                    </a:xfrm>
                    <a:prstGeom prst="rect">
                      <a:avLst/>
                    </a:prstGeom>
                  </pic:spPr>
                </pic:pic>
              </a:graphicData>
            </a:graphic>
          </wp:inline>
        </w:drawing>
      </w:r>
    </w:p>
    <w:p>
      <w:pPr>
        <w:pStyle w:val="media-caption"/>
        <w:ind w:left="0"/>
      </w:pPr>
      <w:r>
        <w:t xml:space="preserve">Le Power Panel C50 intègre de nombreuses interfaces, dont des interfaces POWERLINK, Ethernet et USB, ce qui permet d'utiliser pleinement ses capacités.</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C" w:type="default"/>
      <w:footerReference xmlns:r="http://schemas.openxmlformats.org/officeDocument/2006/relationships" r:id="N1051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E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C" Target="header1.xml" Type="http://schemas.openxmlformats.org/officeDocument/2006/relationships/header"/><Relationship Id="N10510" Target="footer1.xml" Type="http://schemas.openxmlformats.org/officeDocument/2006/relationships/footer"/><Relationship Id="N103FB" Target="media/N103F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E3" Target="media/N104E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