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B&amp;R trás segurança para equipamentos móveis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novo controlador de segurança oferece funções de segurança inteligentes para aplicações a céu aberto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controle X90 e o sistema I/O para equipamentos móveis agora está disponível com tecnologia de segurança integrada. Funções de segurança inteligentes e tempos de resposta extremamente curtos são a chave para um novo mundo de possibilidades para a operação segura de equipamento móvel e a céu aberto.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 sistema de controle cumpre os requisitos do maquinário móvel ISO 13849 até PL d e também do ISO 25119 até AgPL d. Todos os 48 canais de I/O do </w:t>
      </w:r>
      <w:r>
        <w:rPr/>
        <w:t> controlador X90</w:t>
      </w:r>
      <w:r>
        <w:rPr/>
        <w:t xml:space="preserve"> podem ser usados onde apropriado para funções e combinações seguras ou não seguras dos dois. A carcaça do controlador é extremamente robusta e conta com proteção IP69K.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Comunicação segura</w:t>
      </w:r>
    </w:p>
    <w:p>
      <w:pPr>
        <w:pStyle w:val="par"/>
        <w:ind w:left="0"/>
      </w:pPr>
      <w:r>
        <w:rPr/>
        <w:t xml:space="preserve">Com o protocolo OpenSAFETY </w:t>
      </w:r>
      <w:r>
        <w:rPr/>
        <w:t>independente do bus</w:t>
      </w:r>
      <w:r>
        <w:rPr/>
        <w:t xml:space="preserve"> , o sistema X90 seguro oferece a opção de conectar sensores ou IOs descentralizados seguros. Para isso, a B&amp;R recomenda o uso do POWERLINK - a Ethernet industrial capaz de trabalhar em tempo real. A comunicação corresponde a SIL 3 e também é segurada por modems sem fio não seguros.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Central de segurança do software</w:t>
      </w:r>
    </w:p>
    <w:p>
      <w:pPr>
        <w:pStyle w:val="par"/>
        <w:ind w:left="0"/>
      </w:pPr>
      <w:r>
        <w:rPr/>
        <w:t xml:space="preserve">A B&amp;R fornece componentes de software pré certificados para uma variedade de funções de segurança TÜV. A tarefa da programação de segurança é reduzida para configuração simples e ligação dos blocos de software seguros por diagramas lógicos. O fabricante da máquina só tem que provar para TÜV que seu trabalho foi feito de acordo com os guias para desenvolvimento seguro. Isso reduz a complexidade, quantidade de trabalho e tempo necessários para a certificação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meldung X90-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meldung X90-Safety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Funções de segurança inteligentes e tempos de resposta extremamente curtos são a chave para um novo mundo de possibilidades para a operação segura de equipamento móvel e a céu aberto.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