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Открытие учебного центра «Индустрия 4.0: Цифровое роботизированное производство»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Открытие учебного центра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Открытие учебного центра «Индустрия 4.0: Цифровое роботизированное производство»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приняла участие в оснащении нового учебного центра в одном из ведущих московских ВУЗов. На торжественном открытии учебного центра 5 февраля в РТУ МИРЭА присутствовали министр цифрового развития и массовых коммуникаций Константин Юрьевич Носков, заместитель министра промышленности и торговли Олег Евгеньевич Бочаров, ректор РТУ МИРЭА Станислав Алексеевич Кудж, президент РТУ МИРЭА Александр Сергеевич Сигов, а также партнёры проекта – представители компаний B&amp;R и ABB. </w:t>
      </w:r>
    </w:p>
    <w:p>
      <w:pPr>
        <w:pStyle w:val="par"/>
        <w:ind w:left="0"/>
      </w:pPr>
      <w:r>
        <w:rPr/>
        <w:t xml:space="preserve">Новый учебный центр «Индустрия 4.0: Цифровое роботизированное производство» включает в себя четыре современные лаборатории, охватывающие все аспекты проектирования так называемых «Фабрик будущего». В лабораториях центра установлено более 20 роботов различного типа и назначения, а также специализированные стенды для исследования элементной базы промышленных систем управления. </w:t>
      </w:r>
    </w:p>
    <w:p>
      <w:pPr>
        <w:pStyle w:val="par"/>
        <w:ind w:left="0"/>
      </w:pPr>
      <w:r>
        <w:rPr/>
        <w:t xml:space="preserve">Компания B&amp;R сопровождала создание учебного центра на всех этапах ведения проекта. Всё оборудование в лабораториях, электричество, освещение, давление воздуха в пневмосистемах контролируется системой APROL. В основе большинства учебных стендов, блоков управления роботами и шкафов управления использовались контроллеры и система ввода/вывода X20. Для управления перемещением складов и конвейеров использовались сервоприводы ACOPOSmicroServo и синхронные двигатели серии LVA. На стенде роботизированного производства для интеграции систем аварийного отключения различных роботов использовалась система Safety от B&amp;R.</w:t>
      </w:r>
    </w:p>
    <w:p>
      <w:pPr>
        <w:pStyle w:val="par"/>
        <w:ind w:left="0"/>
      </w:pPr>
      <w:r>
        <w:rPr/>
        <w:t xml:space="preserve">Учебный центр позволит студентам получить навыки программирования и наладки робототехнических комплексов, подготовить специалистов максимально востребованных на рынке труда. После обучения будущие инженеры смогут самостоятельно разрабатывать новые образцы техники для современной промышленности.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411"/>
            <wp:effectExtent b="0" l="0" r="0" t="0"/>
            <wp:docPr id="1" name="20190205-IMG_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205-IMG_4993"/>
                    <pic:cNvPicPr/>
                  </pic:nvPicPr>
                  <pic:blipFill>
                    <a:blip xmlns:r="http://schemas.openxmlformats.org/officeDocument/2006/relationships" cstate="print" r:embed="N1039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Открытие учебного центра «Индустрия 4.0: Цифровое роботизированное производство»  в РТУ МИРЭА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4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4" Target="header1.xml" Type="http://schemas.openxmlformats.org/officeDocument/2006/relationships/header"/><Relationship Id="N104A8" Target="footer1.xml" Type="http://schemas.openxmlformats.org/officeDocument/2006/relationships/footer"/><Relationship Id="N10392" Target="media/N1039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B" Target="media/N1047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