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紧凑型与高性能</w:t>
      </w:r>
    </w:p>
    <w:p>
      <w:pPr>
        <w:pStyle w:val="label-first"/>
        <w:keepNext/>
        <w:ind w:left="0"/>
      </w:pPr>
      <w:r>
        <w:rPr>
          <w:b/>
          <w:sz w:val="20"/>
        </w:rPr>
        <w:t xml:space="preserve">贝加莱新款带集成交换器的紧凑型控制器</w:t>
      </w:r>
    </w:p>
    <w:p>
      <w:pPr>
        <w:pStyle w:val="par-first"/>
        <w:ind w:left="0"/>
        <w:jc w:val="left"/>
      </w:pPr>
      <w:r>
        <w:rPr>
          <w:i/>
          <w:i/>
        </w:rPr>
        <w:t xml:space="preserve">贝加莱最新推出的</w:t>
      </w:r>
      <w:r>
        <w:rPr>
          <w:i/>
          <w:i/>
        </w:rPr>
        <w:t>Compact-S系列</w:t>
      </w:r>
      <w:r>
        <w:rPr>
          <w:i/>
          <w:i/>
        </w:rPr>
        <w:t xml:space="preserve">是一款带集成交换器的紧凑型控制器。通过集成交换器，它可以在网络站点间实现菊花链布线。</w:t>
      </w:r>
    </w:p>
    <w:p>
      <w:pPr>
        <w:pStyle w:val="label"/>
        <w:keepNext/>
        <w:ind w:left="0"/>
      </w:pPr>
    </w:p>
    <w:p>
      <w:pPr>
        <w:pStyle w:val="par"/>
        <w:ind w:left="0"/>
      </w:pPr>
      <w:r>
        <w:rPr/>
        <w:t xml:space="preserve">X20CP0420包括电源在内的宽度仅为37.5 mm，极其紧凑。该控制器可实现的最短循环时间为4 ms，配有128 MB RAM和256 MB内部闪存。通过Ethernet、USB和RS232，该控制器具有多种通信选项。它还可以提供可选的CAN总线接口。由于没有风扇或电池，因此该紧凑型控制器也无需维护。</w:t>
      </w:r>
    </w:p>
    <w:p>
      <w:pPr>
        <w:pStyle w:val="label"/>
        <w:keepNext/>
        <w:ind w:left="0"/>
      </w:pPr>
      <w:r>
        <w:rPr>
          <w:b/>
          <w:sz w:val="20"/>
        </w:rPr>
        <w:t xml:space="preserve">紧凑的自动化解决方案</w:t>
      </w:r>
    </w:p>
    <w:p>
      <w:pPr>
        <w:pStyle w:val="par"/>
        <w:ind w:left="0"/>
      </w:pPr>
      <w:r>
        <w:rPr/>
        <w:t xml:space="preserve">X20 I/O模块可以直接连接控制器，并进行无缝排列。因而，整个系统可为控制柜节省大量空间。即使它的尺寸较为窄小，该控制器也可以为其自身及其连接的I/O模块提供内置电源。无需使用单独的电源模块。</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CP0420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CP0420 Pressebild"/>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X20CP0420包括电源在内的宽度仅为37.5 mm，极其紧凑。</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