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an der Fachtagung Robotic &amp; Vision</w:t>
      </w:r>
    </w:p>
    <w:p>
      <w:pPr>
        <w:pStyle w:val="label-first"/>
        <w:keepNext/>
        <w:ind w:left="0"/>
      </w:pPr>
      <w:r>
        <w:rPr>
          <w:b/>
          <w:sz w:val="20"/>
        </w:rPr>
        <w:t xml:space="preserve">Integriertes Vision System – More than embedded</w:t>
      </w:r>
    </w:p>
    <w:p>
      <w:pPr>
        <w:pStyle w:val="par-first"/>
        <w:ind w:left="0"/>
        <w:jc w:val="left"/>
      </w:pPr>
      <w:r>
        <w:rPr>
          <w:i/>
          <w:i/>
        </w:rPr>
        <w:t xml:space="preserve">Mit der weltweit ersten Vision-Lösung, die nahtlos in die Automatisierung eingebunden ist, hebt B&amp;R die Integration der Bildverarbeitung auf ein neues Level. Kameras, intelligente Bildverarbeitungsalgo-rithmen und ein innovatives Beleuchtungssystem sind integraler Bestandteil des B&amp;R-Steuerungssystems.</w:t>
      </w:r>
    </w:p>
    <w:p>
      <w:pPr>
        <w:pStyle w:val="par"/>
        <w:ind w:left="0"/>
      </w:pPr>
      <w:r>
        <w:fldChar w:fldCharType="begin"/>
      </w:r>
      <w:r>
        <w:instrText xml:space="preserve">HYPERLINK ""</w:instrText>
      </w:r>
      <w:r>
        <w:fldChar w:fldCharType="separate"/>
      </w:r>
      <w:r>
        <w:t/>
      </w:r>
      <w:r>
        <w:fldChar w:fldCharType="end"/>
      </w:r>
      <w:r>
        <w:rPr/>
        <w:fldChar w:fldCharType="begin"/>
      </w:r>
      <w:r>
        <w:rPr/>
        <w:instrText xml:space="preserve">HYPERLINK "https://www.swisst.net/robvis19/"</w:instrText>
      </w:r>
      <w:r>
        <w:fldChar w:fldCharType="separate"/>
      </w:r>
      <w:r>
        <w:rPr/>
        <w:t>Programm &amp; Anmeldung</w:t>
      </w:r>
      <w:r>
        <w:fldChar w:fldCharType="end"/>
      </w:r>
    </w:p>
    <w:p/>
    <w:bookmarkStart w:id="4" w:name="_XREFN100C2"/>
    <w:bookmarkStart w:id="5" w:name="_XREFN100C7"/>
    <w:p>
      <w:pPr>
        <w:keepNext/>
        <w:spacing w:after="20" w:before="0"/>
        <w:ind w:left="0"/>
      </w:pPr>
      <w:r>
        <w:drawing>
          <wp:inline xmlns:wp="http://schemas.openxmlformats.org/drawingml/2006/wordprocessingDrawing" distB="0" distL="0" distR="0" distT="0">
            <wp:extent cx="2224726" cy="1574276"/>
            <wp:effectExtent b="0" l="0" r="0" t="0"/>
            <wp:docPr id="1" name="Fachtagung Robotic und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htagung Robotic und Vision"/>
                    <pic:cNvPicPr/>
                  </pic:nvPicPr>
                  <pic:blipFill>
                    <a:blip xmlns:r="http://schemas.openxmlformats.org/officeDocument/2006/relationships" cstate="print" r:embed="N10388"/>
                    <a:stretch>
                      <a:fillRect/>
                    </a:stretch>
                  </pic:blipFill>
                  <pic:spPr>
                    <a:xfrm>
                      <a:off x="0" y="0"/>
                      <a:ext cx="2224726" cy="1574276"/>
                    </a:xfrm>
                    <a:prstGeom prst="rect">
                      <a:avLst/>
                    </a:prstGeom>
                  </pic:spPr>
                </pic:pic>
              </a:graphicData>
            </a:graphic>
          </wp:inline>
        </w:drawing>
      </w:r>
    </w:p>
    <w:p>
      <w:pPr>
        <w:pStyle w:val="media-caption"/>
        <w:ind w:left="0"/>
      </w:pPr>
      <w:r>
        <w:t xml:space="preserve">Unser Keynote Speaker ist dieses Jahr Dr. -Ing. Ulrich Reiser vom Frauenhofer-Institut für Produktionstechnik und Automatisierung IPA</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A" w:type="default"/>
      <w:footerReference xmlns:r="http://schemas.openxmlformats.org/officeDocument/2006/relationships" r:id="N1049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A" Target="header1.xml" Type="http://schemas.openxmlformats.org/officeDocument/2006/relationships/header"/><Relationship Id="N1049E" Target="footer1.xml" Type="http://schemas.openxmlformats.org/officeDocument/2006/relationships/footer"/><Relationship Id="N10388" Target="media/N1038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1" Target="media/N1047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