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CAD verisinden dijital ikize</w:t>
      </w:r>
    </w:p>
    <w:p>
      <w:pPr>
        <w:pStyle w:val="label-first"/>
        <w:keepNext/>
        <w:ind w:left="0"/>
      </w:pPr>
      <w:r>
        <w:rPr>
          <w:b/>
          <w:sz w:val="20"/>
        </w:rPr>
        <w:t xml:space="preserve">B&amp;R, model tabanlı makine geliştirme için yeni bir simülasyon aracı sunuyor.</w:t>
      </w:r>
    </w:p>
    <w:p>
      <w:pPr>
        <w:pStyle w:val="par-first"/>
        <w:ind w:left="0"/>
        <w:jc w:val="left"/>
      </w:pPr>
      <w:r>
        <w:rPr>
          <w:i/>
          <w:i/>
        </w:rPr>
        <w:t xml:space="preserve">B&amp;R, simülasyon aracı industrialPhysics’i B&amp;R mühendislik programı Automation Studio’ya entegre etmiştir. 3D simülasyon yazılımı, makinelerin model tabanlı geliştirilmesini önemli ölçüde kolaylaştırıyor. Geliştiriciler, tüm makinelerin veya makine bileşenlerinin CAD verilerini doğrudan simülasyon aracına aktarabilir. Böylece makine yazılımının oluşumu ve test edilmesi için dijital bir ikiz oluşturmak hızlı ve kolay hale gelir. </w:t>
      </w:r>
    </w:p>
    <w:p>
      <w:pPr>
        <w:pStyle w:val="label"/>
        <w:keepNext/>
        <w:ind w:left="0"/>
      </w:pPr>
    </w:p>
    <w:p>
      <w:pPr>
        <w:pStyle w:val="par"/>
        <w:ind w:left="0"/>
      </w:pPr>
      <w:r>
        <w:rPr/>
        <w:t xml:space="preserve">Bir makinenin yazılımının geliştirmesi ve sanal olarak devreye alınması için en etkili yol dijital bir ikiz oluşturmaktır. industrialPhysics, dijital ikiz oluşturmak için CAD verilerini kullanır. Bu veriler STEP formatında içe aktarılır. Bu sayede, CAD yapısının kütle ve yoğunluk gibi temel özellikleri kullanılmaya devam edilebilir. Simülasyon aracının Automation Studio'ya doğrudan bağlantısı sayesinde, geliştirici makinenin sanal modelini bilgisayarda hemen başlatabilir ve kontrol cihazına bağlayabilir. </w:t>
      </w:r>
    </w:p>
    <w:p>
      <w:pPr>
        <w:pStyle w:val="label"/>
        <w:keepNext/>
        <w:ind w:left="0"/>
      </w:pPr>
    </w:p>
    <w:p>
      <w:pPr>
        <w:pStyle w:val="par"/>
        <w:ind w:left="0"/>
      </w:pPr>
      <w:r>
        <w:rPr/>
        <w:t>Simulasyon aracı</w:t>
      </w:r>
      <w:r>
        <w:rPr/>
        <w:t xml:space="preserve"> makinenin fiziksel davranışının gerçek zamanlı olarak temsil edilmesini sağlar. Örneğin, malzeme akışı simüle edilebilir. Ayrıca, simülasyonda olası çarpışmalar önceden tespit edilebilir ve zaman içinde önlenebilir. </w:t>
      </w:r>
    </w:p>
    <w:p>
      <w:pPr>
        <w:pStyle w:val="label"/>
        <w:keepNext/>
        <w:ind w:left="0"/>
      </w:pPr>
      <w:r>
        <w:rPr>
          <w:b/>
          <w:sz w:val="20"/>
        </w:rPr>
        <w:t xml:space="preserve">Sanal gerçeklik</w:t>
      </w:r>
    </w:p>
    <w:p>
      <w:pPr>
        <w:pStyle w:val="par"/>
        <w:ind w:left="0"/>
      </w:pPr>
      <w:r>
        <w:rPr/>
        <w:t xml:space="preserve">Makine modeli herhangi ekstra bir çaba olmaksızın ister sanal gerçeklik gözlükleriyle ister artırılmış gerçeklik gözlükleriyle kolayca görüntülenebilir. Geliştirici dış etkenlerden etkilenmeden simüle edilmiş makine modeliyle kolayca başa çıkabilir. Örneğin, simülasyon çalışırken süreçler incelenebilir. VR gözlüklerin aksine, AR gözlük modeli ileride gerçek ortamında, örneğin bir fabrika salonunda veya üretim hattında görüntü verme seçeneği sunar.</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398500"/>
            <wp:effectExtent b="0" l="0" r="0" t="0"/>
            <wp:docPr id="1" name="AR-VR and Industrial Phys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VR and Industrial Physics"/>
                    <pic:cNvPicPr/>
                  </pic:nvPicPr>
                  <pic:blipFill>
                    <a:blip xmlns:r="http://schemas.openxmlformats.org/officeDocument/2006/relationships" cstate="print" r:embed="N103B8"/>
                    <a:stretch>
                      <a:fillRect/>
                    </a:stretch>
                  </pic:blipFill>
                  <pic:spPr>
                    <a:xfrm>
                      <a:off x="0" y="0"/>
                      <a:ext cx="3600000" cy="2398500"/>
                    </a:xfrm>
                    <a:prstGeom prst="rect">
                      <a:avLst/>
                    </a:prstGeom>
                  </pic:spPr>
                </pic:pic>
              </a:graphicData>
            </a:graphic>
          </wp:inline>
        </w:drawing>
      </w:r>
    </w:p>
    <w:p>
      <w:pPr>
        <w:pStyle w:val="media-caption"/>
        <w:ind w:left="0"/>
      </w:pPr>
      <w:r>
        <w:t xml:space="preserve">VR ve AR gözlükleriyle geliştirici, dış etkenlerden etkilenmeden simüle edilmiş makine modeliyle kolayca başa çıkabilir.</w:t>
      </w:r>
    </w:p>
    <w:bookmarkEnd w:id="7"/>
    <w:bookmarkEnd w:id="6"/>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39" w:type="default"/>
      <w:footerReference xmlns:r="http://schemas.openxmlformats.org/officeDocument/2006/relationships" r:id="N104C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9" Target="header1.xml" Type="http://schemas.openxmlformats.org/officeDocument/2006/relationships/header"/><Relationship Id="N104CD" Target="footer1.xml" Type="http://schemas.openxmlformats.org/officeDocument/2006/relationships/footer"/><Relationship Id="N103B8" Target="media/N103B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0" Target="media/N104A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