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seguridad como estándar</w:t>
      </w:r>
    </w:p>
    <w:p>
      <w:pPr>
        <w:pStyle w:val="label-first"/>
        <w:keepNext/>
        <w:ind w:left="0"/>
      </w:pPr>
      <w:r>
        <w:rPr>
          <w:b/>
          <w:sz w:val="20"/>
        </w:rPr>
        <w:t xml:space="preserve">Los motores estándar de B&amp;R son adecuados para todas las aplicaciones de seguridad</w:t>
      </w:r>
    </w:p>
    <w:p>
      <w:pPr>
        <w:pStyle w:val="par-first"/>
        <w:ind w:left="0"/>
        <w:jc w:val="left"/>
      </w:pPr>
      <w:r>
        <w:rPr>
          <w:i/>
          <w:i/>
        </w:rPr>
        <w:t xml:space="preserve">Los </w:t>
      </w:r>
      <w:r>
        <w:rPr>
          <w:i/>
          <w:i/>
        </w:rPr>
        <w:t>motores estándar</w:t>
      </w:r>
      <w:r>
        <w:rPr>
          <w:i/>
          <w:i/>
        </w:rPr>
        <w:t xml:space="preserve"> de todos los equipos B&amp;R cuentan con un montaje seguro del encoder. Por lo tanto, se pueden utilizar sin ningún tipo de limitaciones en aplicaciones de seguridad. Ya no es necesario un motor de seguridad especial. Los plazos de entrega y los precios de los motores estándar siguen siendo los mismos. Las aplicaciones de seguridad pueden implementarse en menos tiempo y a un coste inferior.</w:t>
      </w:r>
    </w:p>
    <w:p>
      <w:pPr>
        <w:pStyle w:val="label"/>
        <w:keepNext/>
        <w:ind w:left="0"/>
      </w:pPr>
    </w:p>
    <w:p>
      <w:pPr>
        <w:pStyle w:val="par"/>
        <w:ind w:left="0"/>
      </w:pPr>
      <w:r>
        <w:rPr/>
        <w:t xml:space="preserve">Las aplicaciones de seguridad solían necesitar el uso de motores especiales con un montaje seguro del encoder. B&amp;R ha desarrollado un proceso especial en el que un elemento de bloqueo positivo garantiza que el encoder y el eje del motor no puedan deslizarse sin que sea advertido. Ello permite implementar funciones de seguridad como Safe Positioning y Safe Homing, para las cuales se necesita una respuesta de posición segura.</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ServoMotor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s_Pressebild"/>
                    <pic:cNvPicPr/>
                  </pic:nvPicPr>
                  <pic:blipFill>
                    <a:blip xmlns:r="http://schemas.openxmlformats.org/officeDocument/2006/relationships" cstate="print" r:embed="N10387"/>
                    <a:stretch>
                      <a:fillRect/>
                    </a:stretch>
                  </pic:blipFill>
                  <pic:spPr>
                    <a:xfrm>
                      <a:off x="0" y="0"/>
                      <a:ext cx="3600000" cy="2400750"/>
                    </a:xfrm>
                    <a:prstGeom prst="rect">
                      <a:avLst/>
                    </a:prstGeom>
                  </pic:spPr>
                </pic:pic>
              </a:graphicData>
            </a:graphic>
          </wp:inline>
        </w:drawing>
      </w:r>
    </w:p>
    <w:p>
      <w:pPr>
        <w:pStyle w:val="media-caption"/>
        <w:ind w:left="0"/>
      </w:pPr>
      <w:r>
        <w:t xml:space="preserve">Los motores estándar de todos los equipos B&amp;R cuentan con un montaje seguro del encoder.</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