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sans supplément</w:t>
      </w:r>
    </w:p>
    <w:p>
      <w:pPr>
        <w:pStyle w:val="label-first"/>
        <w:keepNext/>
        <w:ind w:left="0"/>
      </w:pPr>
      <w:r>
        <w:rPr>
          <w:b/>
          <w:sz w:val="20"/>
        </w:rPr>
        <w:t xml:space="preserve">Les moteurs standard de B&amp;R sont désormais aptes pour toutes les applications de sécurité</w:t>
      </w:r>
    </w:p>
    <w:p>
      <w:pPr>
        <w:pStyle w:val="par-first"/>
        <w:ind w:left="0"/>
        <w:jc w:val="left"/>
      </w:pPr>
      <w:r>
        <w:rPr>
          <w:i/>
          <w:i/>
        </w:rPr>
        <w:t xml:space="preserve">Désormais, tous les </w:t>
      </w:r>
      <w:r>
        <w:rPr>
          <w:i/>
          <w:i/>
        </w:rPr>
        <w:t>moteurs standard</w:t>
      </w:r>
      <w:r>
        <w:rPr>
          <w:i/>
          <w:i/>
        </w:rPr>
        <w:t xml:space="preserve"> de B&amp;R sont équipés d'un codeur dont le montage est conforme aux exigences de sûreté fonctionnelle. Ces moteurs peuvent être ainsi utilisés sans aucune restriction pour des applications de sécurité. L'utilisation d'un moteur spécifique pour la sécurité n'est plus nécessaire. Les délais de livraison et les prix des moteurs standard restent néanmoins inchangés. Le coût et le délai de réalisation des applications de sécurité peuvent être ainsi réduits.</w:t>
      </w:r>
    </w:p>
    <w:p>
      <w:pPr>
        <w:pStyle w:val="label"/>
        <w:keepNext/>
        <w:ind w:left="0"/>
      </w:pPr>
    </w:p>
    <w:p>
      <w:pPr>
        <w:pStyle w:val="par"/>
        <w:ind w:left="0"/>
      </w:pPr>
      <w:r>
        <w:rPr/>
        <w:t xml:space="preserve">Jusqu'à présent, il fallait utiliser des moteurs spéciaux pour les applications de sécurité. B&amp;R a développé un mécanisme de verrouillage positif qui garantit qu'aucun glissement entre le codeur et l'arbre du moteur ne peut se produire sans être détecté. Ceci permet de réaliser des fonctions de sécurité comme Safe Positioning et Safe Homing pour lesquelles un retour sûr d'information de position est nécessaire.</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ServoMotor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s_Pressebild"/>
                    <pic:cNvPicPr/>
                  </pic:nvPicPr>
                  <pic:blipFill>
                    <a:blip xmlns:r="http://schemas.openxmlformats.org/officeDocument/2006/relationships" cstate="print" r:embed="N10387"/>
                    <a:stretch>
                      <a:fillRect/>
                    </a:stretch>
                  </pic:blipFill>
                  <pic:spPr>
                    <a:xfrm>
                      <a:off x="0" y="0"/>
                      <a:ext cx="3600000" cy="2400750"/>
                    </a:xfrm>
                    <a:prstGeom prst="rect">
                      <a:avLst/>
                    </a:prstGeom>
                  </pic:spPr>
                </pic:pic>
              </a:graphicData>
            </a:graphic>
          </wp:inline>
        </w:drawing>
      </w:r>
    </w:p>
    <w:p>
      <w:pPr>
        <w:pStyle w:val="media-caption"/>
        <w:ind w:left="0"/>
      </w:pPr>
      <w:r>
        <w:t xml:space="preserve">Désormais, les moteurs standard de B&amp;R sont équipés d'un codeur dont le montage est conforme aux exigences de sûreté fonctionnelle.</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