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Más potencia de cálculo para la maquinaria móvil</w:t>
      </w:r>
    </w:p>
    <w:p>
      <w:pPr>
        <w:pStyle w:val="label-first"/>
        <w:keepNext/>
        <w:ind w:left="0"/>
      </w:pPr>
      <w:r>
        <w:rPr>
          <w:b/>
          <w:sz w:val="20"/>
        </w:rPr>
        <w:t xml:space="preserve">B&amp;R presenta un potente PC para aplicaciones en exteriores</w:t>
      </w:r>
    </w:p>
    <w:p>
      <w:pPr>
        <w:pStyle w:val="par-first"/>
        <w:ind w:left="0"/>
        <w:jc w:val="left"/>
      </w:pPr>
      <w:r>
        <w:rPr>
          <w:i/>
          <w:i/>
        </w:rPr>
        <w:t xml:space="preserve">B&amp;R ha añadido a su </w:t>
      </w:r>
      <w:r>
        <w:rPr>
          <w:i/>
          <w:i/>
        </w:rPr>
        <w:t>cartera de maquinaria móvil</w:t>
      </w:r>
      <w:r>
        <w:rPr>
          <w:i/>
          <w:i/>
        </w:rPr>
        <w:t xml:space="preserve"> un potente PC con procesador Intel. El PC plenamente operativo con protección IP69K está especialmente diseñado para su uso en entornos exigentes. Su alto rendimiento hace que resulte ideal para máquinas inteligentes que se comunican entre sí y con la nube. </w:t>
      </w:r>
    </w:p>
    <w:p>
      <w:pPr>
        <w:pStyle w:val="label"/>
        <w:keepNext/>
        <w:ind w:left="0"/>
      </w:pPr>
    </w:p>
    <w:p>
      <w:pPr>
        <w:pStyle w:val="par"/>
        <w:ind w:left="0"/>
      </w:pPr>
      <w:r>
        <w:rPr/>
        <w:t xml:space="preserve">El PC para maquinaria móvil dispone de un procesador Intel Core i de 7ª generación. El rendimiento puede pasar de un procesador Celeron de 2,2 GHz a un procesador Core i7 de 2,8 GHz. Ofrece hasta 16 GB de RAM y 480 GB de memoria flash, y está equipado con un módulo TPM. También es compatible con sistemas operativos estándar como Windows 10 IoT Enterprise y Linux. El rendimiento informático del PC permite la implementación de funciones de máquina semiautónomas o totalmente autónomas. </w:t>
      </w:r>
    </w:p>
    <w:p>
      <w:pPr>
        <w:pStyle w:val="label"/>
        <w:keepNext/>
        <w:ind w:left="0"/>
      </w:pPr>
      <w:r>
        <w:rPr>
          <w:b/>
          <w:sz w:val="20"/>
        </w:rPr>
        <w:t xml:space="preserve">Máquinas inteligentes</w:t>
      </w:r>
    </w:p>
    <w:p>
      <w:pPr>
        <w:pStyle w:val="par"/>
        <w:ind w:left="0"/>
      </w:pPr>
      <w:r>
        <w:rPr/>
        <w:t xml:space="preserve">El PC también puede utilizarse como un control Edge, recopilando grandes volúmenes de datos de una o más máquinas móviles, procesándolos previamente y enviándolos a sistemas de nivel superior o a la nube. Para la comunicación de máquina a máquina y de máquina a la nube, B&amp;R ofrece los populares protocolos OPC UA y MQTTT. Éstos permiten que los paquetes de datos se transfieran de manera fiable incluso en aquellos casos en que la conexión de red tenga un ancho de banda limitado o presente cortes puntuales. </w:t>
      </w:r>
    </w:p>
    <w:p>
      <w:pPr>
        <w:pStyle w:val="label"/>
        <w:keepNext/>
        <w:ind w:left="0"/>
      </w:pPr>
      <w:r>
        <w:rPr>
          <w:b/>
          <w:sz w:val="20"/>
        </w:rPr>
        <w:t xml:space="preserve">Utilizado en los entornos industriales más exigentes</w:t>
      </w:r>
    </w:p>
    <w:p>
      <w:pPr>
        <w:pStyle w:val="par"/>
        <w:ind w:left="0"/>
      </w:pPr>
      <w:r>
        <w:rPr/>
        <w:t xml:space="preserve">El PC tiene un diseño especialmente sólido. Es resistente a golpes, vibraciones, sal, luz ultravioleta y aceite. A pesar de que la carcasa está totalmente sellada, no se utilizan ventiladores. El PC sin mantenimiento dispone de un sistema de gestión de temperatura especialmente desarrollado que permite trabajar con temperaturas superficiales de -40 °C a +85 °C. </w:t>
      </w:r>
    </w:p>
    <w:p>
      <w:pPr>
        <w:pStyle w:val="label"/>
        <w:keepNext/>
        <w:ind w:left="0"/>
      </w:pPr>
      <w:r>
        <w:rPr>
          <w:b/>
          <w:sz w:val="20"/>
        </w:rPr>
        <w:t xml:space="preserve">Expansión modular</w:t>
      </w:r>
    </w:p>
    <w:p>
      <w:pPr>
        <w:pStyle w:val="par"/>
        <w:ind w:left="0"/>
      </w:pPr>
      <w:r>
        <w:rPr/>
        <w:t xml:space="preserve">El PC es insensible a las fluctuaciones de tensión. Además de un amplio rango de tensión estándar de 9 a 32 V, también dispone de una protección de descarga de carga integrada. Esto compensa los picos de tensión de alimentación para proteger los componentes electrónicos y garantizar un funcionamiento ininterrumpido. Dos ranuras internas permiten ampliar el PC de forma modular con interfaces de comunicación adicionales.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Automation PC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Automation PC mobile"/>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B&amp;R ha añadido a su cartera de equipos móviles un potente PC con procesador Intel Core i.</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