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Effizienz durch Vernetzung</w:t>
      </w:r>
    </w:p>
    <w:p>
      <w:pPr>
        <w:pStyle w:val="label-first"/>
        <w:keepNext/>
        <w:ind w:left="0"/>
      </w:pPr>
      <w:r>
        <w:rPr>
          <w:b/>
          <w:sz w:val="20"/>
        </w:rPr>
        <w:t xml:space="preserve">B&amp;R auf der K: Monitoring und Analytics zur Verbesserung des Maschinenbetriebs</w:t>
      </w:r>
    </w:p>
    <w:p>
      <w:pPr>
        <w:pStyle w:val="par-first"/>
        <w:ind w:left="0"/>
        <w:jc w:val="left"/>
      </w:pPr>
      <w:r>
        <w:rPr>
          <w:i/>
          <w:i/>
        </w:rPr>
        <w:t xml:space="preserve">Auf der K 2019 (Halle 12 / Stand B16) zeigt B&amp;R, wie durch die Analyse von Maschinendaten frühzeitig drohende Ausfälle erkannt und verhindert werden. Lösungen wie eine permanente Zustandsüberwachung oder der Asset Performance Monitor ermöglichen Herstellern und Betreibern von Kunststoffmaschinen eine vorausschauende Wartung zur Reduktion von Stillstandzeiten und Ertragseinbußen. Die Unterstützung aller EUROMAP-Informationsmodelle garantiert eine einfache Implementierung.</w:t>
      </w:r>
    </w:p>
    <w:p>
      <w:pPr>
        <w:pStyle w:val="par"/>
        <w:ind w:left="0"/>
      </w:pPr>
      <w:r>
        <w:rPr/>
        <w:t xml:space="preserve">Neben den im Markt etablierten Gesamtlösungen für die Maschinenautomatisierung präsentiert B&amp;R ein Portfolio, das durch Vernetzung, Monitoring und Datenanalyse einen kostentechnischen Mehrwert für die Kunststoffindustrie schafft. Der Datenaustausch von Maschinen untereinander und mit übergeordneten Systemen wird durch die Unterstützung aller </w:t>
      </w:r>
      <w:r>
        <w:rPr/>
        <w:t>EUROMAP-Informationsmodelle</w:t>
      </w:r>
      <w:r>
        <w:rPr/>
        <w:t xml:space="preserve"> gewährleistet.</w:t>
      </w:r>
    </w:p>
    <w:p>
      <w:pPr>
        <w:pStyle w:val="par"/>
        <w:ind w:left="0"/>
      </w:pPr>
      <w:r>
        <w:rPr/>
        <w:t xml:space="preserve">Auf Basis der gesammelten Daten ist zum Beispiel eine permanente Zustandsüberwachung möglich, die den Verschleißgrad einzelner Bauteile ermittelt und über einen notwendigen Austausch vor Ausfall informiert. Dadurch können Ertragseinbußen durch ungeplante Stillstandszeiten und kostenintensive Wartungsaufwände minimiert werden.</w:t>
      </w:r>
    </w:p>
    <w:p>
      <w:pPr>
        <w:pStyle w:val="label"/>
        <w:keepNext/>
        <w:ind w:left="0"/>
      </w:pPr>
      <w:r>
        <w:rPr>
          <w:b/>
          <w:sz w:val="20"/>
        </w:rPr>
        <w:t xml:space="preserve">Maschinendaten im Blick</w:t>
      </w:r>
    </w:p>
    <w:p>
      <w:pPr>
        <w:pStyle w:val="par"/>
        <w:ind w:left="0"/>
      </w:pPr>
      <w:r>
        <w:rPr/>
        <w:t xml:space="preserve">Darüber hinaus bietet der </w:t>
      </w:r>
      <w:r>
        <w:rPr/>
        <w:t>Asset Performance Monitor</w:t>
      </w:r>
      <w:r>
        <w:rPr/>
        <w:t xml:space="preserve"> Maschinenbauern und -betreibern die Möglichkeit, die installierte Maschinenbasis einfach im Blick zu behalten. Die Applikation sammelt Daten und stellt sie für Verfahren wie Machine Learning, Big-Data-Analysen und Business Intelligence zur Verfügung. So lässt sich Verbesserungspotenzial bei Maschinen einfach erkennen.</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B R_3000x2000_Pressebild K-M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3000x2000_Pressebild K-Messe"/>
                    <pic:cNvPicPr/>
                  </pic:nvPicPr>
                  <pic:blipFill>
                    <a:blip xmlns:r="http://schemas.openxmlformats.org/officeDocument/2006/relationships" cstate="print" r:embed="N103B4"/>
                    <a:stretch>
                      <a:fillRect/>
                    </a:stretch>
                  </pic:blipFill>
                  <pic:spPr>
                    <a:xfrm>
                      <a:off x="0" y="0"/>
                      <a:ext cx="3600000" cy="2400750"/>
                    </a:xfrm>
                    <a:prstGeom prst="rect">
                      <a:avLst/>
                    </a:prstGeom>
                  </pic:spPr>
                </pic:pic>
              </a:graphicData>
            </a:graphic>
          </wp:inline>
        </w:drawing>
      </w:r>
    </w:p>
    <w:p>
      <w:pPr>
        <w:pStyle w:val="media-caption"/>
        <w:ind w:left="0"/>
      </w:pPr>
      <w:r>
        <w:t xml:space="preserve">Auf dem B&amp;R-Stand erfahren Besucher wie mittels Vernetzung von Maschinen drohende Stillstände frühzeitig erkannt werden. </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36" w:type="default"/>
      <w:footerReference xmlns:r="http://schemas.openxmlformats.org/officeDocument/2006/relationships" r:id="N104C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6" Target="header1.xml" Type="http://schemas.openxmlformats.org/officeDocument/2006/relationships/header"/><Relationship Id="N104CA" Target="footer1.xml" Type="http://schemas.openxmlformats.org/officeDocument/2006/relationships/footer"/><Relationship Id="N103B4" Target="media/N103B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D" Target="media/N1049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