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Sterowanie oparte na modelu drogą do poprawy wyników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oferuje teraz nowe funkcje sterowania serwonapędem ACOPOS P3.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rozbudowała swój oparty na modelu układ sterowania </w:t>
      </w:r>
      <w:r>
        <w:rPr>
          <w:i/>
          <w:i/>
        </w:rPr>
        <w:t>serwonapędem ACOPOS P3</w:t>
      </w:r>
      <w:r>
        <w:rPr>
          <w:i/>
          <w:i/>
        </w:rPr>
        <w:t xml:space="preserve"> o trzy nowe funkcje. Funkcje te są zintegrowane w środowisku inżynieryjnym Automation Studio firmy B&amp;R i pozwalają na bardziej precyzyjną regulację sterownika. Jest to sposób na zwiększenie wydajności i prędkości maszyny. Zmniejszają się wibracje i oscylacje, co sprzyja ochronie komponentów maszyny i redukcji kosztów konserwacji.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Dzięki sterowaniu opartemu na modelu i wirtualnym czujnikom można bardziej precyzyjnie regulować działanie elastycznych systemów napędowych. W przypadku sterowania w pętli zamkniętej uwzględniane są zarówno mechanika silnika, jak i transportowany ładunek. Sterownik stanu redukuje wynikłe oscylacje i kompensuje zakłócenia zewnętrzne na wczesnym etapie. Wzrasta precyzja pozycjonowania, a pozycja końcowa osiągana jest wcześniej. Poprawia to zarówno wydajność maszyny, jak i jakość produktu.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Optymalna ścieżka pozycjonowania</w:t>
      </w:r>
    </w:p>
    <w:p>
      <w:pPr>
        <w:pStyle w:val="par"/>
        <w:ind w:left="0"/>
      </w:pPr>
      <w:r>
        <w:rPr/>
        <w:t xml:space="preserve">Inteligentne sterowanie sprzężeniem wyprzedzającym umożliwia optymalizację pozycji enkodera i precyzyjne utrzymanie pozycji odniesienia. Każda pozycja, którą można wyprowadzić z modelu matematycznego może być wykorzystana jako pozycja odniesienia. W przeszłości potrzebne były do tego dwa enkodery, natomiast dzięki inteligentnemu sterowaniu ze sprzężeniem wyprzedzającym do wykonania zadania wystarczy jeden enkoder.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Sterowanie oparte na modelach dostępne poprzez naciśnięcie przycisku</w:t>
      </w:r>
    </w:p>
    <w:p>
      <w:pPr>
        <w:pStyle w:val="par"/>
        <w:ind w:left="0"/>
      </w:pPr>
      <w:r>
        <w:rPr/>
        <w:t xml:space="preserve">Automation Studio ułatwia określenie optymalnych parametrów dla systemów sterowania ruchem. Autotuning służy do identyfikacji parametrów systemu i parametrów kontrolera sprzężenia zwrotnego opartego na modelu. Nie jest już zatem potrzebne ręczne identyfikowanie parametrów.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model based control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model based control_Pressebild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rozbudowała swój oparty na modelu układ sterowania serwonapędem ACOPOS P3 o trzy nowe funkcje.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