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ydelse</w:t>
      </w:r>
    </w:p>
    <w:p>
      <w:pPr>
        <w:pStyle w:val="label-first"/>
        <w:keepNext/>
        <w:ind w:left="0"/>
      </w:pPr>
      <w:r>
        <w:rPr>
          <w:b/>
          <w:sz w:val="20"/>
        </w:rPr>
        <w:t xml:space="preserve">B&amp;R forenkler udviklingen af modulære maskiner med kompakte remote-drev</w:t>
      </w:r>
    </w:p>
    <w:p>
      <w:pPr>
        <w:pStyle w:val="par-first"/>
        <w:ind w:left="0"/>
        <w:jc w:val="left"/>
      </w:pPr>
      <w:r>
        <w:rPr>
          <w:i/>
          <w:i/>
        </w:rPr>
        <w:t xml:space="preserve">B&amp;R introducerer to helt nye, særdeles kompakte motormonterede drev. De to nye tilføjelser til ACOPOSmotor serien fremmer udviklingen af modulære anlæg og maskiner. De reducerer installationsomkostningerne og sparer skabsplads.</w:t>
      </w:r>
    </w:p>
    <w:p>
      <w:pPr>
        <w:pStyle w:val="label"/>
        <w:keepNext/>
        <w:ind w:left="0"/>
      </w:pPr>
    </w:p>
    <w:p>
      <w:pPr>
        <w:pStyle w:val="par"/>
        <w:ind w:left="0"/>
      </w:pPr>
      <w:r>
        <w:rPr/>
        <w:t xml:space="preserve">De nye enheder dækker et effektområde op til 0,35 kW, og den mindste version måler kun 60 mm x 90 mm (b x h). På trods af deres kompakte dimensioner har de et fuldt integreret servodrev, der gør det muligt, at styre sløjfer så hurtige som 50 µs. De fås både med med integreret gearkasse og bremse.</w:t>
      </w:r>
    </w:p>
    <w:p>
      <w:pPr>
        <w:pStyle w:val="label"/>
        <w:keepNext/>
        <w:ind w:left="0"/>
      </w:pPr>
      <w:r>
        <w:rPr>
          <w:b/>
          <w:sz w:val="20"/>
        </w:rPr>
        <w:t xml:space="preserve">Serieforbindelse</w:t>
      </w:r>
    </w:p>
    <w:p>
      <w:pPr>
        <w:pStyle w:val="par"/>
        <w:ind w:left="0"/>
      </w:pPr>
      <w:r>
        <w:rPr/>
        <w:t xml:space="preserve">Enhederne har to forbindelser til hybridkabler, så der kræves kun et enkelt kabel for at tilslutte til kontrolkabinettet. Hybridkablet transmitterer både strømforsyningen og POWERLINK kommunikationen. Yderligere ACOPOSmotor enheder tilføjes let via serieforbindelse. De unikke 300° drejelige forbindelser letter også installationen. Tiden og omkostningerne ved kabling reduceres markant.</w:t>
      </w:r>
    </w:p>
    <w:p>
      <w:pPr>
        <w:pStyle w:val="label"/>
        <w:keepNext/>
        <w:ind w:left="0"/>
      </w:pPr>
    </w:p>
    <w:p>
      <w:pPr>
        <w:pStyle w:val="par"/>
        <w:ind w:left="0"/>
      </w:pPr>
      <w:r>
        <w:rPr/>
        <w:t xml:space="preserve">De nye ACOPOSmotor varianter har et bredt spændingsområde fra 24 til 60 VDC. Takket være den lave spænding er det ikke nødvendigt med nogen særlig uddannelse for at udskifte enheder. Det er også muligt at føre regenerativ bremseenergi tilbage i DC-bussen. Hvilket kan reducere energiforbruget med op til 30%. </w:t>
      </w:r>
    </w:p>
    <w:p>
      <w:pPr>
        <w:pStyle w:val="label"/>
        <w:keepNext/>
        <w:ind w:left="0"/>
      </w:pPr>
      <w:r>
        <w:rPr>
          <w:b/>
          <w:sz w:val="20"/>
        </w:rPr>
        <w:t xml:space="preserve">Integreret sikkerhed</w:t>
      </w:r>
    </w:p>
    <w:p>
      <w:pPr>
        <w:pStyle w:val="par"/>
        <w:ind w:left="0"/>
      </w:pPr>
      <w:r>
        <w:rPr/>
        <w:t xml:space="preserve">STO sikkerhedsfunktion leveres som standard på motormonterede drev. Det styres via hybridkablet, så ingen ekstra ledninger er nødvendige. Tilgængelige encoder varianter: multi-turn, multi-turn med batteri og single-turn. ACOPOSmotor er designet til brug i barske miljøer. Det har IP65 beskyttelse og kræver hverken ventilatorer eller køleplader.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De kompakte motormonterede drev letter udviklingen af modulære anlæg og maskiner. </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0" w:type="default"/>
      <w:footerReference xmlns:r="http://schemas.openxmlformats.org/officeDocument/2006/relationships" r:id="N1052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0" Target="header1.xml" Type="http://schemas.openxmlformats.org/officeDocument/2006/relationships/header"/><Relationship Id="N10524"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7" Target="media/N104F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