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Al magt til PC'en</w:t>
      </w:r>
    </w:p>
    <w:p>
      <w:pPr>
        <w:pStyle w:val="label-first"/>
        <w:keepNext/>
        <w:ind w:left="0"/>
      </w:pPr>
      <w:r>
        <w:rPr>
          <w:b/>
          <w:sz w:val="20"/>
        </w:rPr>
        <w:t xml:space="preserve">B&amp;R's industrielle controllerer løfter ydeevnen til et helt nyt niveau.</w:t>
      </w:r>
    </w:p>
    <w:p>
      <w:pPr>
        <w:pStyle w:val="par-first"/>
        <w:ind w:left="0"/>
        <w:jc w:val="left"/>
      </w:pPr>
      <w:r>
        <w:rPr>
          <w:i/>
          <w:i/>
        </w:rPr>
        <w:t xml:space="preserve">Den nye X20CP3687X controller kombinerer ydeevnen fra en industriel PC med det kompakte design af </w:t>
      </w:r>
      <w:r>
        <w:rPr>
          <w:i/>
          <w:i/>
        </w:rPr>
        <w:t>X20-controller-serien</w:t>
      </w:r>
      <w:r>
        <w:rPr>
          <w:i/>
          <w:i/>
        </w:rPr>
        <w:t xml:space="preserve">. Med effektiv databehandling, ekstra RAM og integreret onboard flashhukommelse kan den højtydende controller håndtere komplekse kontrolalgoritmer eller endda robotprogrammer, der tidligere ville have krævet en </w:t>
      </w:r>
      <w:r>
        <w:rPr>
          <w:i/>
          <w:i/>
        </w:rPr>
        <w:t>industriel PC</w:t>
      </w:r>
      <w:r>
        <w:rPr>
          <w:i/>
          <w:i/>
        </w:rPr>
        <w:t xml:space="preserve">.</w:t>
      </w:r>
    </w:p>
    <w:p>
      <w:pPr>
        <w:pStyle w:val="label"/>
        <w:keepNext/>
        <w:ind w:left="0"/>
      </w:pPr>
    </w:p>
    <w:p>
      <w:pPr>
        <w:pStyle w:val="par"/>
        <w:ind w:left="0"/>
      </w:pPr>
      <w:r>
        <w:rPr/>
        <w:t xml:space="preserve">Med en TSN-aktiveret Ethernet-interface er X20CP3687X godt udstyret til fremtiden. Det er forberedt til kommunikation ved hjælp af den producentuafhængige kommunikationsstandard OPC UA over TSN. Controlleren leveres som standard med forbindelser til USB og POWERLINK. </w:t>
      </w:r>
    </w:p>
    <w:p>
      <w:pPr>
        <w:pStyle w:val="par"/>
        <w:ind w:left="0"/>
      </w:pPr>
      <w:r>
        <w:rPr/>
        <w:t xml:space="preserve">Yderligere interfaces kan tilføjes via interface-moduler. På trods af den kraftfulde kapacitet har det nye modul nøjagtig det samme design og dimensioner som alle de andre controllere i B&amp;R's X20-serie.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ebild X20CP3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ebild X20CP3687"/>
                    <pic:cNvPicPr/>
                  </pic:nvPicPr>
                  <pic:blipFill>
                    <a:blip xmlns:r="http://schemas.openxmlformats.org/officeDocument/2006/relationships" cstate="print" r:embed="N103AB"/>
                    <a:stretch>
                      <a:fillRect/>
                    </a:stretch>
                  </pic:blipFill>
                  <pic:spPr>
                    <a:xfrm>
                      <a:off x="0" y="0"/>
                      <a:ext cx="3600000" cy="2400750"/>
                    </a:xfrm>
                    <a:prstGeom prst="rect">
                      <a:avLst/>
                    </a:prstGeom>
                  </pic:spPr>
                </pic:pic>
              </a:graphicData>
            </a:graphic>
          </wp:inline>
        </w:drawing>
      </w:r>
    </w:p>
    <w:p>
      <w:pPr>
        <w:pStyle w:val="media-caption"/>
        <w:ind w:left="0"/>
      </w:pPr>
      <w:r>
        <w:t xml:space="preserve">B&amp;R's X20CP3687X controller kombinerer ydeevnen fra en industriel PC med det kompakte design af X20-controller-serien.</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AB" Target="media/N103A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