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power of a PC</w:t>
      </w:r>
    </w:p>
    <w:p>
      <w:pPr>
        <w:pStyle w:val="label-first"/>
        <w:keepNext/>
        <w:ind w:left="0"/>
      </w:pPr>
      <w:r>
        <w:rPr>
          <w:b/>
          <w:sz w:val="20"/>
        </w:rPr>
        <w:t xml:space="preserve">B&amp;R's industrial controllers take performance to a whole new level.</w:t>
      </w:r>
    </w:p>
    <w:p>
      <w:pPr>
        <w:pStyle w:val="par-first"/>
        <w:ind w:left="0"/>
        <w:jc w:val="left"/>
      </w:pPr>
      <w:r>
        <w:rPr>
          <w:i/>
          <w:i/>
        </w:rPr>
        <w:t xml:space="preserve">The new B&amp;R X20CP3687X controller combines the performance of an industrial PC with the compact design of the </w:t>
      </w:r>
      <w:r>
        <w:rPr>
          <w:i/>
          <w:i/>
        </w:rPr>
        <w:t>X20 controller series</w:t>
      </w:r>
      <w:r>
        <w:rPr>
          <w:i/>
          <w:i/>
        </w:rPr>
        <w:t xml:space="preserve">. With powerful processing, additional RAM and integrated onboard flash memory, the high-performance controller can handle complex control algorithms or even robotics applications that previously would have called for an </w:t>
      </w:r>
      <w:r>
        <w:rPr>
          <w:i/>
          <w:i/>
        </w:rPr>
        <w:t>industrial PC</w:t>
      </w:r>
      <w:r>
        <w:rPr>
          <w:i/>
          <w:i/>
        </w:rPr>
        <w:t xml:space="preserve">.</w:t>
      </w:r>
    </w:p>
    <w:p>
      <w:pPr>
        <w:pStyle w:val="label"/>
        <w:keepNext/>
        <w:ind w:left="0"/>
      </w:pPr>
    </w:p>
    <w:p>
      <w:pPr>
        <w:pStyle w:val="par"/>
        <w:ind w:left="0"/>
      </w:pPr>
      <w:r>
        <w:rPr/>
        <w:t xml:space="preserve">With a TSN-enabled Ethernet interface, the X20CP3687X is well-equipped for the future. It is fully prepared for communication using the manufacturer-independent communication standard OPC UA over TSN. The controller comes standard with connections for USB and POWERLINK. </w:t>
      </w:r>
    </w:p>
    <w:p>
      <w:pPr>
        <w:pStyle w:val="par"/>
        <w:ind w:left="0"/>
      </w:pPr>
      <w:r>
        <w:rPr/>
        <w:t xml:space="preserve">Additional interfaces can be added via interface modules. Despite its powerful capabilities, the new module has exactly the same design and dimensions as all the other controllers in B&amp;R's X20 series.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X20CP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X20CP3687"/>
                    <pic:cNvPicPr/>
                  </pic:nvPicPr>
                  <pic:blipFill>
                    <a:blip xmlns:r="http://schemas.openxmlformats.org/officeDocument/2006/relationships" cstate="print" r:embed="N103AB"/>
                    <a:stretch>
                      <a:fillRect/>
                    </a:stretch>
                  </pic:blipFill>
                  <pic:spPr>
                    <a:xfrm>
                      <a:off x="0" y="0"/>
                      <a:ext cx="3600000" cy="2400750"/>
                    </a:xfrm>
                    <a:prstGeom prst="rect">
                      <a:avLst/>
                    </a:prstGeom>
                  </pic:spPr>
                </pic:pic>
              </a:graphicData>
            </a:graphic>
          </wp:inline>
        </w:drawing>
      </w:r>
    </w:p>
    <w:p>
      <w:pPr>
        <w:pStyle w:val="media-caption"/>
        <w:ind w:left="0"/>
      </w:pPr>
      <w:r>
        <w:t xml:space="preserve">B&amp;R's X20CP3687X controller combines the performance of an industrial PC with the compact design of the X20 controller series.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B" Target="media/N103A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