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Мощность промышленного компьютера в корпусе ПЛК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Специалисты B&amp;R подняли производительность промышленных контроллеров на новый уровень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Новые контроллеры X20CP3687X от B&amp;R обеспечивают производительность промышленного компьютера, при этом размер новых ПЛК идентичен размерам </w:t>
      </w:r>
      <w:r>
        <w:rPr>
          <w:i/>
          <w:i/>
        </w:rPr>
        <w:t>контроллеров серии X20</w:t>
      </w:r>
      <w:r>
        <w:rPr>
          <w:i/>
          <w:i/>
        </w:rPr>
        <w:t xml:space="preserve">. Благодаря наличию высоких вычислительных мощностей, дополнительной оперативной памяти и встроенному флеш-накопителю контроллер способен выполнять комплексные задачи автоматизации, с которыми ранее мог справиться только </w:t>
      </w:r>
      <w:r>
        <w:rPr>
          <w:i/>
          <w:i/>
        </w:rPr>
        <w:t>промышленный ПК</w:t>
      </w:r>
      <w:r>
        <w:rPr>
          <w:i/>
          <w:i/>
        </w:rPr>
        <w:t xml:space="preserve">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Серия контроллеров X20CP3687X также имеет высокий инвестиционный потенциал, поскольку оснащена Ethernet интерфейсом с поддержкой стандартов TSN. Наличие поддержки TSN-технологий обеспечит внедрение единого независимого коммуникационного стандарта связи OPC UA over TSN в производство. Все контроллеры также оснащены интерфейсами USB и POWERLINK. </w:t>
      </w:r>
    </w:p>
    <w:p>
      <w:pPr>
        <w:pStyle w:val="par"/>
        <w:ind w:left="0"/>
      </w:pPr>
      <w:r>
        <w:rPr/>
        <w:t xml:space="preserve">Дополнительные интерфейсы можно подключить при помощи интерфейсных модулей. Новый ПЛК обладает большой вычислительной мощностью, при этом полностью повторяет дизайн и размеры предыдущих моделей серии X20.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CP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CP3687"/>
                    <pic:cNvPicPr/>
                  </pic:nvPicPr>
                  <pic:blipFill>
                    <a:blip xmlns:r="http://schemas.openxmlformats.org/officeDocument/2006/relationships" cstate="print" r:embed="N103A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контроллеры X20CP3687X от B&amp;R обеспечивают производительность промышленного компьютера, обладая компактными размерами обычного контроллера.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B" Target="media/N103A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