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X20 generation for the future of automation</w:t>
      </w:r>
    </w:p>
    <w:p>
      <w:pPr>
        <w:pStyle w:val="label-first"/>
        <w:keepNext/>
        <w:ind w:left="0"/>
      </w:pPr>
      <w:r>
        <w:rPr>
          <w:b/>
          <w:sz w:val="20"/>
        </w:rPr>
        <w:t xml:space="preserve">B&amp;R introduces new controllers with OPC UA over TSN and Intel processors</w:t>
      </w:r>
    </w:p>
    <w:p>
      <w:pPr>
        <w:pStyle w:val="par-first"/>
        <w:ind w:left="0"/>
        <w:jc w:val="left"/>
      </w:pPr>
      <w:r>
        <w:rPr>
          <w:i/>
          <w:i/>
        </w:rPr>
        <w:t xml:space="preserve">B&amp;R is among the first manufacturers to introduce controllers with </w:t>
      </w:r>
      <w:r>
        <w:rPr>
          <w:i/>
          <w:i/>
        </w:rPr>
        <w:t>OPC UA over TSN</w:t>
      </w:r>
      <w:r>
        <w:rPr>
          <w:i/>
          <w:i/>
        </w:rPr>
        <w:t xml:space="preserve"> communication technology and Intel Apollo Lake I processors. The new X20 controllers are distinguished by significantly higher performance, additional RAM and integrated onboard flash memory. </w:t>
      </w:r>
    </w:p>
    <w:p>
      <w:pPr>
        <w:pStyle w:val="label"/>
        <w:keepNext/>
        <w:ind w:left="0"/>
      </w:pPr>
    </w:p>
    <w:p>
      <w:pPr>
        <w:pStyle w:val="par"/>
        <w:ind w:left="0"/>
      </w:pPr>
      <w:r>
        <w:rPr/>
        <w:t xml:space="preserve">The new controller generation supports OPC UA over TSN and can be used as a field-level master in corresponding networks. It offers considerably more processing power than previous </w:t>
      </w:r>
      <w:r>
        <w:rPr/>
        <w:t>X20 generations</w:t>
      </w:r>
      <w:r>
        <w:rPr/>
        <w:t xml:space="preserve"> with the same compact design. The controllers are equipped with high-speed Intel Apollo Lake I processors and enable cycle times as fast as 100 µs. They also offer a large L2 cache, a faster floating point unit (FPU) and faster RAM access for optimal command processing. </w:t>
      </w:r>
    </w:p>
    <w:p>
      <w:pPr>
        <w:pStyle w:val="label"/>
        <w:keepNext/>
        <w:ind w:left="0"/>
      </w:pPr>
      <w:r>
        <w:rPr>
          <w:b/>
          <w:sz w:val="20"/>
        </w:rPr>
        <w:t xml:space="preserve">Integrated flash memory</w:t>
      </w:r>
    </w:p>
    <w:p>
      <w:pPr>
        <w:pStyle w:val="par"/>
        <w:ind w:left="0"/>
      </w:pPr>
      <w:r>
        <w:rPr/>
        <w:t xml:space="preserve">The new X20 controller generation has integrated flash memory. This allows them to be optionally operated without a CompactFlash card. In this case, the integrated flash drive replaces the functionality of the CompactFlash card.</w:t>
      </w:r>
    </w:p>
    <w:p>
      <w:pPr>
        <w:pStyle w:val="label"/>
        <w:keepNext/>
        <w:ind w:left="0"/>
      </w:pPr>
      <w:r>
        <w:rPr>
          <w:b/>
          <w:sz w:val="20"/>
        </w:rPr>
        <w:t xml:space="preserve">Extreme space savings</w:t>
      </w:r>
    </w:p>
    <w:p>
      <w:pPr>
        <w:pStyle w:val="par"/>
        <w:ind w:left="0"/>
      </w:pPr>
      <w:r>
        <w:rPr/>
        <w:t xml:space="preserve">As with all X20 controllers, up to 250 I/O modules can be connected directly to the controllers and line up seamlessly. The entire system saves a large amount of space in the control cabinet. Even with it's compact design, the controller has a built-in power supply for itself and the connected I/O modules. POWERLINK, TSN-enabled standard Ethernet, RS232 and USB are available as integrated interfaces. Additional interfaces can be added via interface modules.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Pressebild X20-Steuerungs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Pressebild X20-Steuerungsgeneration"/>
                    <pic:cNvPicPr/>
                  </pic:nvPicPr>
                  <pic:blipFill>
                    <a:blip xmlns:r="http://schemas.openxmlformats.org/officeDocument/2006/relationships" cstate="print" r:embed="N103DE"/>
                    <a:stretch>
                      <a:fillRect/>
                    </a:stretch>
                  </pic:blipFill>
                  <pic:spPr>
                    <a:xfrm>
                      <a:off x="0" y="0"/>
                      <a:ext cx="3600000" cy="2400750"/>
                    </a:xfrm>
                    <a:prstGeom prst="rect">
                      <a:avLst/>
                    </a:prstGeom>
                  </pic:spPr>
                </pic:pic>
              </a:graphicData>
            </a:graphic>
          </wp:inline>
        </w:drawing>
      </w:r>
    </w:p>
    <w:p>
      <w:pPr>
        <w:pStyle w:val="media-caption"/>
        <w:ind w:left="0"/>
      </w:pPr>
      <w:r>
        <w:t xml:space="preserve">B&amp;R is among the first manufacturers to introduce controllers with OPC UA over TSN communication technology and Intel Apollo Lake I processors.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