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 prodotti B&amp;R comunicano in OPC UA su TSN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permette comunicazioni dal sensore al cloud indipendenti dal fornitore 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è tra i primi produttori a lanciare un portfolio completo per la comunicazione utilizzando il protocollo aperto real-time OPC UA su TSN. Con i </w:t>
      </w:r>
      <w:r>
        <w:rPr>
          <w:i/>
          <w:i/>
        </w:rPr>
        <w:t> PLC X20</w:t>
      </w:r>
      <w:r>
        <w:rPr>
          <w:i/>
          <w:i/>
        </w:rPr>
        <w:t xml:space="preserve"> ad alte prestazioni, i bus controller, i PC industriali e uno switch TSN ottimizzato per l’applicazione in macchina, B&amp;R consente di realizzare reti completamente standardizzate per macchine modulari e adattive.  La produzione di lotti di dimensione unitaria a costi sostenibili è ora una realtà.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Grazie alla rete standardizzata OPC UA su TSN, sono finiti i giorni in cui gli OEM dovevano offrire una serie di varianti di macchine con diversi sistemi di controllo e di bus.  Di una moltitudine di interfacce ne rimane una soltanto, che scambia dati standardizzati tra tutti i nodi della rete.  Macchine e impianti diventeranno sostanzialmente più facili da progettare, installare e operare.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Meno tempo per il sw, più spazio all’innovazione</w:t>
      </w:r>
    </w:p>
    <w:p>
      <w:pPr>
        <w:pStyle w:val="par"/>
        <w:ind w:left="0"/>
      </w:pPr>
      <w:r>
        <w:rPr/>
        <w:t xml:space="preserve">La configurazione dei dispositivi OPC UA su TSN e della rete stessa, nonché l'assegnazione dei diritti di accesso, sono tutti gestiti nel software di progettazione Automation Studio di B&amp;R.  Ciò non solo consente la configurazione automatica, ma anche i blocchi software pronti all’uso riducono al minimo la quantità di programmazione coinvolta nello sviluppo di macchine modulari. È possibile collegare azionamenti, controller e altri dispositivi di diversi produttori senza costi aggiuntivi. Invece di scrivere del codice, tutto ciò che resta da fare per lo sviluppatore è impostare alcuni parametri.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18 volte più veloce</w:t>
      </w:r>
    </w:p>
    <w:p>
      <w:pPr>
        <w:pStyle w:val="par"/>
        <w:ind w:left="0"/>
      </w:pPr>
      <w:r>
        <w:rPr/>
        <w:t xml:space="preserve">Le reti </w:t>
      </w:r>
      <w:r>
        <w:rPr/>
        <w:t>OPC UA over TSN</w:t>
      </w:r>
      <w:r>
        <w:rPr/>
        <w:t xml:space="preserve"> consentono di fatto il ‘plug-and-produce’ e sono facili da configurare e gestire Inoltre le stazioni in rete comunicano su questo standard 18 volte più velocemente rispetto a qualsiasi altro protocollo disponibile sino a oggi.  Insieme ai nuovi prodotti B&amp;R, questo apre nuove possibilità in settori come le applicazioni di controllo e movimento strettamente sincronizzate.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La fusione di IT e OT</w:t>
      </w:r>
    </w:p>
    <w:p>
      <w:pPr>
        <w:pStyle w:val="par"/>
        <w:ind w:left="0"/>
      </w:pPr>
      <w:r>
        <w:rPr/>
        <w:t xml:space="preserve">L’OPC UA consente comunicazioni trasparenti e senza interruzioni dal sensore al cloud.  L’estensione TSN permette a questo protocollo di far convergere IT e OT in una rete unificata, andando a soddisfare una condizione fondamentale per tutte le applicazioni di IoT industriale.  La tecnologia supporta reti che comprendono decine di migliaia di nodi e beneficia delle estensioni della larghezza di banda rispetto allo standard Ethernet. Anche grandi volumi di dati, come quelli generati per il monitoraggio intelligente delle condizioni di macchina e la manutenzione predittiva, possono essere gestiti con facilità.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nR Produktportfolio mit OPC UA over TS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nR Produktportfolio mit OPC UA over TSN"/>
                    <pic:cNvPicPr/>
                  </pic:nvPicPr>
                  <pic:blipFill>
                    <a:blip xmlns:r="http://schemas.openxmlformats.org/officeDocument/2006/relationships" cstate="print" r:embed="N1040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è tra i primi produttori a lanciare un portfolio completo per la comunicazione utilizzando il protocollo aperto real-time OPC UA su TSN.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84" w:type="default"/>
      <w:footerReference xmlns:r="http://schemas.openxmlformats.org/officeDocument/2006/relationships" r:id="N1051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84" Target="header1.xml" Type="http://schemas.openxmlformats.org/officeDocument/2006/relationships/header"/><Relationship Id="N10518" Target="footer1.xml" Type="http://schemas.openxmlformats.org/officeDocument/2006/relationships/footer"/><Relationship Id="N10403" Target="media/N1040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B" Target="media/N104E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