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Implementering af OPC UA over TSN</w:t>
      </w:r>
    </w:p>
    <w:p>
      <w:pPr>
        <w:pStyle w:val="label-first"/>
        <w:keepNext/>
        <w:ind w:left="0"/>
      </w:pPr>
      <w:r>
        <w:rPr>
          <w:b/>
          <w:sz w:val="20"/>
        </w:rPr>
        <w:t xml:space="preserve">B&amp;R introducerer TSN maskin-switch til konvergerede realtidsnetværker</w:t>
      </w:r>
    </w:p>
    <w:p>
      <w:pPr>
        <w:pStyle w:val="par-first"/>
        <w:ind w:left="0"/>
        <w:jc w:val="left"/>
      </w:pPr>
      <w:r>
        <w:rPr>
          <w:i/>
          <w:i/>
        </w:rPr>
        <w:t xml:space="preserve">B&amp;R har tilføjet en realtids Ethernet-switch til sin portefølje. Den nye maskin-switch kan bruges til at konfigurere netværker ved hjælp af den leverandør-agnostiske kommunikationsløsning </w:t>
      </w:r>
      <w:r>
        <w:rPr>
          <w:i/>
          <w:i/>
        </w:rPr>
        <w:t>OPC UA over TSN</w:t>
      </w:r>
      <w:r>
        <w:rPr>
          <w:i/>
          <w:i/>
        </w:rPr>
        <w:t xml:space="preserve">. Designet og størrelsen passer perfekt ind i B&amp;R porteføljen til pladsbesparende montering i kontrolkabinettet.</w:t>
      </w:r>
    </w:p>
    <w:p>
      <w:pPr>
        <w:pStyle w:val="label"/>
        <w:keepNext/>
        <w:ind w:left="0"/>
      </w:pPr>
    </w:p>
    <w:p>
      <w:pPr>
        <w:pStyle w:val="par"/>
        <w:ind w:left="0"/>
      </w:pPr>
      <w:r>
        <w:rPr/>
        <w:t xml:space="preserve">TSN-maskin-switchen tillader cyklustider under 50 µs. Den tilbyder fire realtidsbaserede TSN porte og en standard Ethernet-port - for f.eks at forbinde et display. Switchen åbner også muligheden for stjerne-, træ- eller ring-topologier ud over serieforbindelse. For at nå fjerntliggende kabinetter eller implementere store, komplekse realtidsnetværker, kan kontakterne også kaskaderes.
 Ikke-TSN noder kan også integreres i netværket via kontakten. Implementering af modulære maskinkoncepter er nu hurtigere og lettere end nogensinde.</w:t>
      </w:r>
    </w:p>
    <w:p>
      <w:pPr>
        <w:pStyle w:val="label"/>
        <w:keepNext/>
        <w:ind w:left="0"/>
      </w:pPr>
      <w:r>
        <w:rPr>
          <w:b/>
          <w:sz w:val="20"/>
        </w:rPr>
        <w:t xml:space="preserve">Automatisk konfiguration</w:t>
      </w:r>
    </w:p>
    <w:p>
      <w:pPr>
        <w:pStyle w:val="par"/>
        <w:ind w:left="0"/>
      </w:pPr>
      <w:r>
        <w:rPr/>
        <w:t xml:space="preserve">Switchen er fuldstændigt integreret i B&amp;R's udviklingsmiljø, </w:t>
      </w:r>
      <w:r>
        <w:rPr/>
        <w:t>Automation Studio</w:t>
      </w:r>
      <w:r>
        <w:rPr/>
        <w:t xml:space="preserve">. Konfiguration sker automatisk. Enheden understøtter fuldt ud en centraliseret tilgang til hardware- og softwarestyring. Applikationsudvikling og maskinspecifikke konfigurationer kan udføres enten offline eller online. TSN switchen kan også bruges som en konventionel ikke-administreret switch til ikke-realtidsnetværker. Der kræves ingen særlig konfiguration.</w:t>
      </w:r>
    </w:p>
    <w:p>
      <w:pPr>
        <w:pStyle w:val="label"/>
        <w:keepNext/>
        <w:ind w:left="0"/>
      </w:pPr>
      <w:r>
        <w:rPr>
          <w:b/>
          <w:sz w:val="20"/>
        </w:rPr>
        <w:t xml:space="preserve">Kompakt design</w:t>
      </w:r>
    </w:p>
    <w:p>
      <w:pPr>
        <w:pStyle w:val="par"/>
        <w:ind w:left="0"/>
      </w:pPr>
      <w:r>
        <w:rPr/>
        <w:t xml:space="preserve">Da TSN maskin-switchen er designet i X20 størrelse, optager den minimal plads i kontrolkabinettet, monteret lige ved siden af X20-kontrol- og I/O-systemet. Switch'en kan monteres i to forskellige positioner, afhængigt af kabeludgangen. Det gør det muligt at installere det hvor pladen er trang.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udvider porteføljen med en TSN maskin-switch til konvergerede realtidsnetværker med leverandør-agnostisk OPC UA over TSN kommunikation.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8" w:type="default"/>
      <w:footerReference xmlns:r="http://schemas.openxmlformats.org/officeDocument/2006/relationships" r:id="N1052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C"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F" Target="media/N104F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